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200" w:before="200" w:line="239.99997913043478" w:lineRule="auto"/>
        <w:rPr/>
      </w:pPr>
      <w:bookmarkStart w:colFirst="0" w:colLast="0" w:name="_veobtsv1qh00" w:id="0"/>
      <w:bookmarkEnd w:id="0"/>
      <w:r w:rsidDel="00000000" w:rsidR="00000000" w:rsidRPr="00000000">
        <w:rPr>
          <w:rtl w:val="0"/>
        </w:rPr>
        <w:t xml:space="preserve">Pepe and Shiba Inu Coin Price Analysis: PEPE Could Reach $0.00009105 This Cycle</w:t>
      </w:r>
    </w:p>
    <w:p w:rsidR="00000000" w:rsidDel="00000000" w:rsidP="00000000" w:rsidRDefault="00000000" w:rsidRPr="00000000" w14:paraId="00000002">
      <w:pPr>
        <w:rPr/>
      </w:pPr>
      <w:r w:rsidDel="00000000" w:rsidR="00000000" w:rsidRPr="00000000">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00" w:before="200" w:line="301.09090909090907" w:lineRule="auto"/>
        <w:rPr/>
      </w:pPr>
      <w:r w:rsidDel="00000000" w:rsidR="00000000" w:rsidRPr="00000000">
        <w:rPr>
          <w:rtl w:val="0"/>
        </w:rPr>
        <w:t xml:space="preserve">Pepe and Shiba Inu are experiencing significant market activity as the broader meme coin market records a notable resurgence. Meanwhile, savvy traders are also adding </w:t>
      </w:r>
      <w:hyperlink r:id="rId7">
        <w:r w:rsidDel="00000000" w:rsidR="00000000" w:rsidRPr="00000000">
          <w:rPr>
            <w:color w:val="1155cc"/>
            <w:u w:val="single"/>
            <w:rtl w:val="0"/>
          </w:rPr>
          <w:t xml:space="preserve">Lunex Network</w:t>
        </w:r>
      </w:hyperlink>
      <w:r w:rsidDel="00000000" w:rsidR="00000000" w:rsidRPr="00000000">
        <w:rPr>
          <w:rtl w:val="0"/>
        </w:rPr>
        <w:t xml:space="preserve">’s new exchange-based token to their portfolios as analysts predict up to </w:t>
      </w:r>
      <w:r w:rsidDel="00000000" w:rsidR="00000000" w:rsidRPr="00000000">
        <w:rPr>
          <w:b w:val="1"/>
          <w:rtl w:val="0"/>
        </w:rPr>
        <w:t xml:space="preserve">1,800%</w:t>
      </w:r>
      <w:r w:rsidDel="00000000" w:rsidR="00000000" w:rsidRPr="00000000">
        <w:rPr>
          <w:rtl w:val="0"/>
        </w:rPr>
        <w:t xml:space="preserve"> ROI for early investors.</w:t>
      </w:r>
    </w:p>
    <w:p w:rsidR="00000000" w:rsidDel="00000000" w:rsidP="00000000" w:rsidRDefault="00000000" w:rsidRPr="00000000" w14:paraId="00000004">
      <w:pPr>
        <w:pStyle w:val="Heading2"/>
        <w:keepNext w:val="0"/>
        <w:keepLines w:val="0"/>
        <w:spacing w:after="200" w:before="200" w:line="259.7647235294118" w:lineRule="auto"/>
        <w:rPr/>
      </w:pPr>
      <w:bookmarkStart w:colFirst="0" w:colLast="0" w:name="_jt23ekoyxo8m" w:id="1"/>
      <w:bookmarkEnd w:id="1"/>
      <w:r w:rsidDel="00000000" w:rsidR="00000000" w:rsidRPr="00000000">
        <w:rPr>
          <w:rtl w:val="0"/>
        </w:rPr>
        <w:t xml:space="preserve">Pepe’s Demand Spikes After Holders Shift $175 Million Worth of PEPE Tokens</w:t>
      </w:r>
    </w:p>
    <w:p w:rsidR="00000000" w:rsidDel="00000000" w:rsidP="00000000" w:rsidRDefault="00000000" w:rsidRPr="00000000" w14:paraId="00000005">
      <w:pPr>
        <w:spacing w:after="200" w:before="200" w:line="301.09090909090907" w:lineRule="auto"/>
        <w:rPr/>
      </w:pPr>
      <w:r w:rsidDel="00000000" w:rsidR="00000000" w:rsidRPr="00000000">
        <w:rPr>
          <w:rtl w:val="0"/>
        </w:rPr>
        <w:t xml:space="preserve">Pepe’s price exploded by recording a massive 119.87% rally over the last 30 days. Although Pepe’s momentum slowed down during the last seven days, analysts believe Pepe will continue its uptrend into 2025. Since Pepe holders have already shifted $175 million worth of tokens out of exchange wallets, Pepe’s market supply is clearly making way for a parabolic breakout. </w:t>
      </w:r>
    </w:p>
    <w:p w:rsidR="00000000" w:rsidDel="00000000" w:rsidP="00000000" w:rsidRDefault="00000000" w:rsidRPr="00000000" w14:paraId="00000006">
      <w:pPr>
        <w:spacing w:after="200" w:before="200" w:line="301.09090909090907" w:lineRule="auto"/>
        <w:rPr/>
      </w:pPr>
      <w:r w:rsidDel="00000000" w:rsidR="00000000" w:rsidRPr="00000000">
        <w:rPr>
          <w:rtl w:val="0"/>
        </w:rPr>
        <w:t xml:space="preserve">Pepe is currently trading for $0.00002005 after an intraday increase worth 5.58%. Pepe is still experiencing high buying pressure as the token’s volume has increased by 12.5% over the last 24 hours. Since Pepe’s on-chain metrics show that there is still room for more growth, analysts believe Pepe could test the upper $0.00003346 resistance soon. </w:t>
      </w:r>
    </w:p>
    <w:p w:rsidR="00000000" w:rsidDel="00000000" w:rsidP="00000000" w:rsidRDefault="00000000" w:rsidRPr="00000000" w14:paraId="00000007">
      <w:pPr>
        <w:pStyle w:val="Heading2"/>
        <w:keepNext w:val="0"/>
        <w:keepLines w:val="0"/>
        <w:spacing w:after="200" w:before="200" w:line="259.7647235294118" w:lineRule="auto"/>
        <w:rPr/>
      </w:pPr>
      <w:bookmarkStart w:colFirst="0" w:colLast="0" w:name="_oa57wid73mtm" w:id="2"/>
      <w:bookmarkEnd w:id="2"/>
      <w:r w:rsidDel="00000000" w:rsidR="00000000" w:rsidRPr="00000000">
        <w:rPr>
          <w:rtl w:val="0"/>
        </w:rPr>
        <w:t xml:space="preserve">Shiba Inu (SHIB) Market Cap Surpasses $16 Billion During Explosive Rally</w:t>
      </w:r>
    </w:p>
    <w:p w:rsidR="00000000" w:rsidDel="00000000" w:rsidP="00000000" w:rsidRDefault="00000000" w:rsidRPr="00000000" w14:paraId="00000008">
      <w:pPr>
        <w:spacing w:after="200" w:before="200" w:line="301.09090909090907" w:lineRule="auto"/>
        <w:rPr/>
      </w:pPr>
      <w:r w:rsidDel="00000000" w:rsidR="00000000" w:rsidRPr="00000000">
        <w:rPr>
          <w:rtl w:val="0"/>
        </w:rPr>
        <w:t xml:space="preserve">Shiba Inu’s price has already experienced a significant 54.42% rally during the post-election hype but analysts believe the token is poised for even bigger gains. Although Shiba Inu’s market cap has crossed the $16 billion milestone, it is still the second biggest meme coin after Dogecoin. However, Shiba Inu is now recording significant buying pressure as the token’s volume has surged by 106.58% over the last 24 hours which indicates bullish momentum. </w:t>
      </w:r>
    </w:p>
    <w:p w:rsidR="00000000" w:rsidDel="00000000" w:rsidP="00000000" w:rsidRDefault="00000000" w:rsidRPr="00000000" w14:paraId="00000009">
      <w:pPr>
        <w:spacing w:after="200" w:before="200" w:line="301.09090909090907" w:lineRule="auto"/>
        <w:rPr/>
      </w:pPr>
      <w:r w:rsidDel="00000000" w:rsidR="00000000" w:rsidRPr="00000000">
        <w:rPr>
          <w:rtl w:val="0"/>
        </w:rPr>
        <w:t xml:space="preserve">Shiba Inu is currently trading for $0.00002745 after an intraday jump of 10.84%. If Shiba Inu’s demand stays high, analysts are expecting the token’s price to surge 85% higher than its current level. If these predictions stand true, Shiba Inu could target its upper resistance at $0.00003379 before the end of November. </w:t>
      </w:r>
    </w:p>
    <w:p w:rsidR="00000000" w:rsidDel="00000000" w:rsidP="00000000" w:rsidRDefault="00000000" w:rsidRPr="00000000" w14:paraId="0000000A">
      <w:pPr>
        <w:pStyle w:val="Heading2"/>
        <w:keepNext w:val="0"/>
        <w:keepLines w:val="0"/>
        <w:spacing w:after="200" w:before="200" w:line="259.7647235294118" w:lineRule="auto"/>
        <w:rPr/>
      </w:pPr>
      <w:bookmarkStart w:colFirst="0" w:colLast="0" w:name="_fja4ekb976l" w:id="3"/>
      <w:bookmarkEnd w:id="3"/>
      <w:r w:rsidDel="00000000" w:rsidR="00000000" w:rsidRPr="00000000">
        <w:rPr>
          <w:rtl w:val="0"/>
        </w:rPr>
        <w:t xml:space="preserve">Lunex Network (LNEX) To Record Bigger Gains Than Top Meme Coins</w:t>
      </w:r>
    </w:p>
    <w:p w:rsidR="00000000" w:rsidDel="00000000" w:rsidP="00000000" w:rsidRDefault="00000000" w:rsidRPr="00000000" w14:paraId="0000000B">
      <w:pPr>
        <w:spacing w:after="200" w:before="200" w:line="301.09090909090907" w:lineRule="auto"/>
        <w:rPr/>
      </w:pPr>
      <w:r w:rsidDel="00000000" w:rsidR="00000000" w:rsidRPr="00000000">
        <w:rPr>
          <w:rtl w:val="0"/>
        </w:rPr>
        <w:t xml:space="preserve">Lunex Network is rapidly gaining investors as it steals all the hype from meme colins like PEPE and SHIB. Since Lunex Network is bringing a new gold standard of crypto trading to the obsolete DEXs and CEXs market, analysts believe the platform’s native LNEX token can record up to </w:t>
      </w:r>
      <w:r w:rsidDel="00000000" w:rsidR="00000000" w:rsidRPr="00000000">
        <w:rPr>
          <w:b w:val="1"/>
          <w:rtl w:val="0"/>
        </w:rPr>
        <w:t xml:space="preserve">1,800%</w:t>
      </w:r>
      <w:r w:rsidDel="00000000" w:rsidR="00000000" w:rsidRPr="00000000">
        <w:rPr>
          <w:rtl w:val="0"/>
        </w:rPr>
        <w:t xml:space="preserve"> gains by the end of its explosive presale. </w:t>
      </w:r>
    </w:p>
    <w:p w:rsidR="00000000" w:rsidDel="00000000" w:rsidP="00000000" w:rsidRDefault="00000000" w:rsidRPr="00000000" w14:paraId="0000000C">
      <w:pPr>
        <w:spacing w:after="200" w:before="200" w:line="301.09090909090907" w:lineRule="auto"/>
        <w:rPr/>
      </w:pPr>
      <w:r w:rsidDel="00000000" w:rsidR="00000000" w:rsidRPr="00000000">
        <w:rPr>
          <w:rtl w:val="0"/>
        </w:rPr>
        <w:t xml:space="preserve">The reason why Lunex Network is expected to become the leading DeFi exchange by 2025 is the platform’s unique cross-chain trading features. On Lunex Network, traders can select any two of the 50,000+ compatible cryptocurrencies and enter a recipient wallet address to receive their new tokens instantly. Since Lunex Network uses smart contracts to process these cross-chain transfers, the platform strategically sources liquidity from different chains and delivers the lowest possible gas fees to traders. If that wasn’t enough, then Lunex Network also ensures that traders remain in complete control over their digital assets by retaining access to their keys. </w:t>
      </w:r>
    </w:p>
    <w:p w:rsidR="00000000" w:rsidDel="00000000" w:rsidP="00000000" w:rsidRDefault="00000000" w:rsidRPr="00000000" w14:paraId="0000000D">
      <w:pPr>
        <w:spacing w:after="200" w:before="200" w:line="301.09090909090907" w:lineRule="auto"/>
        <w:rPr/>
      </w:pPr>
      <w:r w:rsidDel="00000000" w:rsidR="00000000" w:rsidRPr="00000000">
        <w:rPr>
          <w:rtl w:val="0"/>
        </w:rPr>
        <w:t xml:space="preserve">Aside from executing trades in the most efficient manner, Lunex Network also offers massive rewards to its long-term investors. Through an ingenious revenue-sharing model, Lunex Network reinvests up to 18% of its weekly revenue to purchase LNEX tokens on the open market and distributes these as staking rewards to current holders. Since traders can start receiving rewards in as little as 30 days, investors are rushing to get their hands on Lunex Network’s presale tokens before the price skyrockets on its official launch day in early 2025. </w:t>
      </w:r>
    </w:p>
    <w:p w:rsidR="00000000" w:rsidDel="00000000" w:rsidP="00000000" w:rsidRDefault="00000000" w:rsidRPr="00000000" w14:paraId="0000000E">
      <w:pPr>
        <w:spacing w:after="200" w:before="200" w:line="301.09090909090907" w:lineRule="auto"/>
        <w:rPr/>
      </w:pPr>
      <w:r w:rsidDel="00000000" w:rsidR="00000000" w:rsidRPr="00000000">
        <w:rPr>
          <w:rtl w:val="0"/>
        </w:rPr>
        <w:t xml:space="preserve">For now, Lunex Network is selling tokens for a low price of only $0.0031 each. As Lunex Network’s demand reaches new highs, analysts are tipping at a massive price surge for LNEX before the end of November. </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You can find more information about Lunex Network (LNEX) here:</w:t>
      </w:r>
    </w:p>
    <w:p w:rsidR="00000000" w:rsidDel="00000000" w:rsidP="00000000" w:rsidRDefault="00000000" w:rsidRPr="00000000" w14:paraId="00000010">
      <w:pPr>
        <w:spacing w:after="240" w:before="240" w:lineRule="auto"/>
        <w:rPr>
          <w:b w:val="1"/>
        </w:rPr>
      </w:pPr>
      <w:r w:rsidDel="00000000" w:rsidR="00000000" w:rsidRPr="00000000">
        <w:rPr>
          <w:b w:val="1"/>
          <w:rtl w:val="0"/>
        </w:rPr>
        <w:t xml:space="preserve">Website: </w:t>
      </w:r>
      <w:hyperlink r:id="rId8">
        <w:r w:rsidDel="00000000" w:rsidR="00000000" w:rsidRPr="00000000">
          <w:rPr>
            <w:b w:val="1"/>
            <w:color w:val="1155cc"/>
            <w:u w:val="single"/>
            <w:rtl w:val="0"/>
          </w:rPr>
          <w:t xml:space="preserve">https://lunexnetwork.com</w:t>
        </w:r>
      </w:hyperlink>
      <w:r w:rsidDel="00000000" w:rsidR="00000000" w:rsidRPr="00000000">
        <w:rPr>
          <w:rtl w:val="0"/>
        </w:rPr>
      </w:r>
    </w:p>
    <w:p w:rsidR="00000000" w:rsidDel="00000000" w:rsidP="00000000" w:rsidRDefault="00000000" w:rsidRPr="00000000" w14:paraId="00000011">
      <w:pPr>
        <w:spacing w:after="240" w:before="240" w:lineRule="auto"/>
        <w:rPr>
          <w:b w:val="1"/>
        </w:rPr>
      </w:pPr>
      <w:r w:rsidDel="00000000" w:rsidR="00000000" w:rsidRPr="00000000">
        <w:rPr>
          <w:b w:val="1"/>
          <w:rtl w:val="0"/>
        </w:rPr>
        <w:t xml:space="preserve">Socials: </w:t>
      </w:r>
      <w:hyperlink r:id="rId9">
        <w:r w:rsidDel="00000000" w:rsidR="00000000" w:rsidRPr="00000000">
          <w:rPr>
            <w:b w:val="1"/>
            <w:color w:val="1155cc"/>
            <w:u w:val="single"/>
            <w:rtl w:val="0"/>
          </w:rPr>
          <w:t xml:space="preserve">https://linktr.ee/lunexnetwork</w:t>
        </w:r>
      </w:hyperlink>
      <w:r w:rsidDel="00000000" w:rsidR="00000000" w:rsidRPr="00000000">
        <w:rPr>
          <w:rtl w:val="0"/>
        </w:rPr>
      </w:r>
    </w:p>
    <w:p w:rsidR="00000000" w:rsidDel="00000000" w:rsidP="00000000" w:rsidRDefault="00000000" w:rsidRPr="00000000" w14:paraId="00000012">
      <w:pPr>
        <w:spacing w:after="200" w:before="200" w:line="301.09090909090907" w:lineRule="auto"/>
        <w:rPr/>
      </w:pPr>
      <w:r w:rsidDel="00000000" w:rsidR="00000000" w:rsidRPr="00000000">
        <w:rPr>
          <w:rtl w:val="0"/>
        </w:rPr>
      </w:r>
    </w:p>
    <w:p w:rsidR="00000000" w:rsidDel="00000000" w:rsidP="00000000" w:rsidRDefault="00000000" w:rsidRPr="00000000" w14:paraId="00000013">
      <w:pPr>
        <w:spacing w:after="200" w:before="200" w:line="301.09090909090907" w:lineRule="auto"/>
        <w:rPr/>
      </w:pPr>
      <w:r w:rsidDel="00000000" w:rsidR="00000000" w:rsidRPr="00000000">
        <w:rPr>
          <w:rtl w:val="0"/>
        </w:rPr>
        <w:t xml:space="preserve"> </w:t>
      </w:r>
    </w:p>
    <w:p w:rsidR="00000000" w:rsidDel="00000000" w:rsidP="00000000" w:rsidRDefault="00000000" w:rsidRPr="00000000" w14:paraId="00000014">
      <w:pPr>
        <w:spacing w:after="200" w:before="20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nktr.ee/lunexnetwork/?utm_source=bitcoinsistemi&amp;utm_medium=tur&amp;utm_campaign=9&amp;utm_content=28&amp;utm_term=pepeshib"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lunexnetwork.com/?utm_source=bitcoinsistemi&amp;utm_medium=tur&amp;utm_campaign=9&amp;utm_content=28&amp;utm_term=pepeshib" TargetMode="External"/><Relationship Id="rId8" Type="http://schemas.openxmlformats.org/officeDocument/2006/relationships/hyperlink" Target="https://lunexnetwork.com/?utm_source=bitcoinsistemi&amp;utm_medium=tur&amp;utm_campaign=9&amp;utm_content=28&amp;utm_term=pepeshi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