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280" w:lineRule="auto"/>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Meta Title: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Kripto Piyasasında Geleceğin Yatırımı: IPO Genie ($IPO) ile Özel Piyasalara Adım Atın</w:t>
      </w:r>
    </w:p>
    <w:p w:rsidR="00000000" w:rsidDel="00000000" w:rsidP="00000000" w:rsidRDefault="00000000" w:rsidRPr="00000000" w14:paraId="00000002">
      <w:pPr>
        <w:keepNext w:val="0"/>
        <w:keepLines w:val="0"/>
        <w:spacing w:before="280" w:lineRule="auto"/>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Meta Description:</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IKripto piyasasında özel fırsatları keşfedin. IPO Genie ($IPO) ile erken yatırım yapın ve geleceğin büyüme potansiyelinden yararlanın.</w:t>
      </w:r>
    </w:p>
    <w:p w:rsidR="00000000" w:rsidDel="00000000" w:rsidP="00000000" w:rsidRDefault="00000000" w:rsidRPr="00000000" w14:paraId="00000003">
      <w:pPr>
        <w:keepNext w:val="0"/>
        <w:keepLines w:val="0"/>
        <w:spacing w:before="2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pStyle w:val="Title"/>
        <w:keepNext w:val="0"/>
        <w:keepLines w:val="0"/>
        <w:spacing w:after="80" w:lineRule="auto"/>
        <w:jc w:val="both"/>
        <w:rPr>
          <w:rFonts w:ascii="Calibri" w:cs="Calibri" w:eastAsia="Calibri" w:hAnsi="Calibri"/>
          <w:b w:val="1"/>
        </w:rPr>
      </w:pPr>
      <w:bookmarkStart w:colFirst="0" w:colLast="0" w:name="_8ol7annd24dh" w:id="0"/>
      <w:bookmarkEnd w:id="0"/>
      <w:r w:rsidDel="00000000" w:rsidR="00000000" w:rsidRPr="00000000">
        <w:rPr>
          <w:rFonts w:ascii="Calibri" w:cs="Calibri" w:eastAsia="Calibri" w:hAnsi="Calibri"/>
          <w:b w:val="1"/>
          <w:rtl w:val="0"/>
        </w:rPr>
        <w:t xml:space="preserve">Kripto Piyasasında Geleceğin Yatırımı: IPO Genie ($IPO) ile Özel Piyasalara Adım Atın</w:t>
      </w:r>
    </w:p>
    <w:p w:rsidR="00000000" w:rsidDel="00000000" w:rsidP="00000000" w:rsidRDefault="00000000" w:rsidRPr="00000000" w14:paraId="00000005">
      <w:pPr>
        <w:pStyle w:val="Heading2"/>
        <w:spacing w:after="240" w:before="240" w:lineRule="auto"/>
        <w:jc w:val="both"/>
        <w:rPr>
          <w:rFonts w:ascii="Calibri" w:cs="Calibri" w:eastAsia="Calibri" w:hAnsi="Calibri"/>
          <w:b w:val="1"/>
        </w:rPr>
      </w:pPr>
      <w:bookmarkStart w:colFirst="0" w:colLast="0" w:name="_d2mshm1c7h1l" w:id="1"/>
      <w:bookmarkEnd w:id="1"/>
      <w:r w:rsidDel="00000000" w:rsidR="00000000" w:rsidRPr="00000000">
        <w:rPr>
          <w:rFonts w:ascii="Calibri" w:cs="Calibri" w:eastAsia="Calibri" w:hAnsi="Calibri"/>
          <w:b w:val="1"/>
          <w:rtl w:val="0"/>
        </w:rPr>
        <w:t xml:space="preserve">Dalgalı Piyasada Yatırımın Yeni Yolu </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2025 yılı, kripto piyasası için heyecan ve belirsizlik dolu bir yıl. Bitcoin, Ethereum ve altcoinler, yatırımcıları ani fiyat değişimleri ve yüksek volatilite ile karşı karşıya bırakıyor. Geleneksel yatırım yolları çoğu zaman karmaşık ve sınırlı erişim sunarken, küçük ve orta ölçekli yatırımcılar büyük fırsatlardan mahrum kalabiliyor.</w:t>
      </w:r>
    </w:p>
    <w:p w:rsidR="00000000" w:rsidDel="00000000" w:rsidP="00000000" w:rsidRDefault="00000000" w:rsidRPr="00000000" w14:paraId="00000007">
      <w:pPr>
        <w:spacing w:after="240" w:before="240" w:lineRule="auto"/>
        <w:jc w:val="both"/>
        <w:rPr>
          <w:rFonts w:ascii="Calibri" w:cs="Calibri" w:eastAsia="Calibri" w:hAnsi="Calibri"/>
        </w:rPr>
      </w:pPr>
      <w:hyperlink r:id="rId6">
        <w:r w:rsidDel="00000000" w:rsidR="00000000" w:rsidRPr="00000000">
          <w:rPr>
            <w:rFonts w:ascii="Calibri" w:cs="Calibri" w:eastAsia="Calibri" w:hAnsi="Calibri"/>
            <w:color w:val="1155cc"/>
            <w:u w:val="single"/>
          </w:rPr>
          <w:drawing>
            <wp:inline distB="114300" distT="114300" distL="114300" distR="114300">
              <wp:extent cx="5731200" cy="28702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28702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spacing w:after="240" w:before="240" w:lineRule="auto"/>
        <w:jc w:val="both"/>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IPO Genie ($IPO)</w:t>
        </w:r>
      </w:hyperlink>
      <w:r w:rsidDel="00000000" w:rsidR="00000000" w:rsidRPr="00000000">
        <w:rPr>
          <w:rFonts w:ascii="Calibri" w:cs="Calibri" w:eastAsia="Calibri" w:hAnsi="Calibri"/>
          <w:rtl w:val="0"/>
        </w:rPr>
        <w:t xml:space="preserve">, yapay zekâ destekli analiz ve blockchain teknolojisiyle 3 trilyon dolarlık özel piyasalara erişimi demokratikleştiriyor. Artık yalnızca büyük yatırımcılar değil, herkes tokenizasyon yoluyla özel piyasalara katılabilir. $IPO token, sadece bir yatırım aracı değil; stratejik büyüme ve uzun vadeli kazanç fırsatı sunuyor. Bu yaklaşım, yeni ve deneyimli yatırımcılar için güvenli, şeffaf ve veri odaklı bir yatırım deneyimi sağlıyor.</w:t>
      </w:r>
    </w:p>
    <w:p w:rsidR="00000000" w:rsidDel="00000000" w:rsidP="00000000" w:rsidRDefault="00000000" w:rsidRPr="00000000" w14:paraId="00000009">
      <w:pPr>
        <w:pStyle w:val="Heading2"/>
        <w:keepNext w:val="0"/>
        <w:keepLines w:val="0"/>
        <w:spacing w:before="280" w:lineRule="auto"/>
        <w:jc w:val="both"/>
        <w:rPr>
          <w:rFonts w:ascii="Calibri" w:cs="Calibri" w:eastAsia="Calibri" w:hAnsi="Calibri"/>
          <w:b w:val="1"/>
        </w:rPr>
      </w:pPr>
      <w:bookmarkStart w:colFirst="0" w:colLast="0" w:name="_ytza0so6lxbo" w:id="2"/>
      <w:bookmarkEnd w:id="2"/>
      <w:r w:rsidDel="00000000" w:rsidR="00000000" w:rsidRPr="00000000">
        <w:rPr>
          <w:rFonts w:ascii="Calibri" w:cs="Calibri" w:eastAsia="Calibri" w:hAnsi="Calibri"/>
          <w:b w:val="1"/>
          <w:rtl w:val="0"/>
        </w:rPr>
        <w:t xml:space="preserve">Yatırımcı Hikayesi </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Düşünün ki bir yatırımcı, kripto piyasasındaki ani yükseliş ve düşüşlerle karşı karşıya. Bitcoin ve Ethereum gibi büyük kriptolar, kısa vadeli dalgalanmalara açık ve öngörülemez. Alternatif altcoinler çoğu zaman yalnızca spekülasyon amaçlı.</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Bu noktada </w:t>
      </w:r>
      <w:r w:rsidDel="00000000" w:rsidR="00000000" w:rsidRPr="00000000">
        <w:rPr>
          <w:rFonts w:ascii="Calibri" w:cs="Calibri" w:eastAsia="Calibri" w:hAnsi="Calibri"/>
          <w:rtl w:val="0"/>
        </w:rPr>
        <w:t xml:space="preserve">IPO Genie </w:t>
      </w:r>
      <w:r w:rsidDel="00000000" w:rsidR="00000000" w:rsidRPr="00000000">
        <w:rPr>
          <w:rFonts w:ascii="Calibri" w:cs="Calibri" w:eastAsia="Calibri" w:hAnsi="Calibri"/>
          <w:rtl w:val="0"/>
        </w:rPr>
        <w:t xml:space="preserve">devreye giriyor. Platform, yatırımcıya hangi startup’ların yüksek potansiyele sahip olduğunu gösteren AI analizleri, işlemlerin şeffaf ve doğrulanabilir olmasını sağlayan blockchain altyapısı ve küçük yatırımlarla bile büyük özel piyasa fırsatlarına katılım imkânı sunuyor. Böylece yatırımcı, riskleri yönetirken potansiyel kazançları maksimize edebiliyor.</w:t>
      </w:r>
    </w:p>
    <w:p w:rsidR="00000000" w:rsidDel="00000000" w:rsidP="00000000" w:rsidRDefault="00000000" w:rsidRPr="00000000" w14:paraId="0000000C">
      <w:pPr>
        <w:pStyle w:val="Heading2"/>
        <w:keepNext w:val="0"/>
        <w:keepLines w:val="0"/>
        <w:spacing w:before="280" w:lineRule="auto"/>
        <w:jc w:val="both"/>
        <w:rPr>
          <w:rFonts w:ascii="Calibri" w:cs="Calibri" w:eastAsia="Calibri" w:hAnsi="Calibri"/>
          <w:b w:val="1"/>
        </w:rPr>
      </w:pPr>
      <w:bookmarkStart w:colFirst="0" w:colLast="0" w:name="_t2pi2n5kgfce" w:id="3"/>
      <w:bookmarkEnd w:id="3"/>
      <w:r w:rsidDel="00000000" w:rsidR="00000000" w:rsidRPr="00000000">
        <w:rPr>
          <w:rFonts w:ascii="Calibri" w:cs="Calibri" w:eastAsia="Calibri" w:hAnsi="Calibri"/>
          <w:b w:val="1"/>
          <w:rtl w:val="0"/>
        </w:rPr>
        <w:t xml:space="preserve">Özel Piyasalara Erişim  </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Daha önce özel piyasalara erişim, yalnızca venture capital ve hedge fonları gibi büyük oyunculara açıktı. Yüksek minimum yatırım gereksinimleri ve karmaşık prosedürler, sıradan yatırımcıları dışarıda bırakıyordu.</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IPO Genie ($IPO), bu durumu değiştiriyor. Tokenize edilmiş girişimler ve AI destekli platform, yatırımcıların küçük miktarlarla büyük fırsatlara erişmesini sağlıyor. Artık kullanıcılar, erken aşama startuplara yatırım yapabilir ve uzun vadeli büyüme planları oluşturabilir. Bu erişim, 2025’in en iyi kripto fırsatları arasında </w:t>
      </w:r>
      <w:hyperlink r:id="rId9">
        <w:r w:rsidDel="00000000" w:rsidR="00000000" w:rsidRPr="00000000">
          <w:rPr>
            <w:rFonts w:ascii="Calibri" w:cs="Calibri" w:eastAsia="Calibri" w:hAnsi="Calibri"/>
            <w:color w:val="1155cc"/>
            <w:u w:val="single"/>
            <w:rtl w:val="0"/>
          </w:rPr>
          <w:t xml:space="preserve">IPO Genie’yi öne çıkarıyor.</w:t>
        </w:r>
      </w:hyperlink>
      <w:r w:rsidDel="00000000" w:rsidR="00000000" w:rsidRPr="00000000">
        <w:rPr>
          <w:rtl w:val="0"/>
        </w:rPr>
      </w:r>
    </w:p>
    <w:p w:rsidR="00000000" w:rsidDel="00000000" w:rsidP="00000000" w:rsidRDefault="00000000" w:rsidRPr="00000000" w14:paraId="0000000F">
      <w:pPr>
        <w:pStyle w:val="Heading2"/>
        <w:keepNext w:val="0"/>
        <w:keepLines w:val="0"/>
        <w:spacing w:before="280" w:lineRule="auto"/>
        <w:jc w:val="both"/>
        <w:rPr>
          <w:rFonts w:ascii="Calibri" w:cs="Calibri" w:eastAsia="Calibri" w:hAnsi="Calibri"/>
          <w:b w:val="1"/>
        </w:rPr>
      </w:pPr>
      <w:bookmarkStart w:colFirst="0" w:colLast="0" w:name="_2s089ifzwybb" w:id="4"/>
      <w:bookmarkEnd w:id="4"/>
      <w:r w:rsidDel="00000000" w:rsidR="00000000" w:rsidRPr="00000000">
        <w:rPr>
          <w:rFonts w:ascii="Calibri" w:cs="Calibri" w:eastAsia="Calibri" w:hAnsi="Calibri"/>
          <w:b w:val="1"/>
          <w:rtl w:val="0"/>
        </w:rPr>
        <w:t xml:space="preserve">Teknoloji ve Özellikler </w:t>
      </w:r>
    </w:p>
    <w:p w:rsidR="00000000" w:rsidDel="00000000" w:rsidP="00000000" w:rsidRDefault="00000000" w:rsidRPr="00000000" w14:paraId="00000010">
      <w:pPr>
        <w:spacing w:after="240"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IPO Genie ($IPO), yatırımcıların doğru kararlar almasını kolaylaştırmak için </w:t>
      </w:r>
      <w:r w:rsidDel="00000000" w:rsidR="00000000" w:rsidRPr="00000000">
        <w:rPr>
          <w:rFonts w:ascii="Calibri" w:cs="Calibri" w:eastAsia="Calibri" w:hAnsi="Calibri"/>
          <w:b w:val="1"/>
          <w:rtl w:val="0"/>
        </w:rPr>
        <w:t xml:space="preserve">gelişmiş teknolojiler ve stratejik araçlar</w:t>
      </w:r>
      <w:r w:rsidDel="00000000" w:rsidR="00000000" w:rsidRPr="00000000">
        <w:rPr>
          <w:rFonts w:ascii="Calibri" w:cs="Calibri" w:eastAsia="Calibri" w:hAnsi="Calibri"/>
          <w:rtl w:val="0"/>
        </w:rPr>
        <w:t xml:space="preserve"> sunuyor. Platform, hem veri odaklı analizleri hem de güvenli blockchain altyapısını bir araya getirerek yatırımcıların özel piyasalarda </w:t>
      </w:r>
      <w:r w:rsidDel="00000000" w:rsidR="00000000" w:rsidRPr="00000000">
        <w:rPr>
          <w:rFonts w:ascii="Calibri" w:cs="Calibri" w:eastAsia="Calibri" w:hAnsi="Calibri"/>
          <w:b w:val="1"/>
          <w:rtl w:val="0"/>
        </w:rPr>
        <w:t xml:space="preserve">kontrollü ve bilinçli yatırım yapmasına olanak tanıyor</w:t>
      </w:r>
      <w:r w:rsidDel="00000000" w:rsidR="00000000" w:rsidRPr="00000000">
        <w:rPr>
          <w:rFonts w:ascii="Calibri" w:cs="Calibri" w:eastAsia="Calibri" w:hAnsi="Calibri"/>
          <w:rtl w:val="0"/>
        </w:rPr>
        <w:t xml:space="preserve">. İşte IPO Genie’nin sunduğu temel teknoloji ve özellikler:</w:t>
      </w:r>
    </w:p>
    <w:p w:rsidR="00000000" w:rsidDel="00000000" w:rsidP="00000000" w:rsidRDefault="00000000" w:rsidRPr="00000000" w14:paraId="00000011">
      <w:pPr>
        <w:numPr>
          <w:ilvl w:val="0"/>
          <w:numId w:val="1"/>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AI Analitiği / AI Analytics: Startup ve girişimleri veri odaklı analiz ederek yatırımcılara yüksek potansiyelli fırsatlar sunar.</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Blockchain Güvencesi / Blockchain Assurance: Tüm işlemler doğrulanabilir ve şeffaftır; güveni artırır.</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Tokenize Erişim / Tokenized Access: Küçük yatırımlarla büyük özel piyasalara katılım sağlar.</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Staking ve Ödül Programları / Staking &amp; Reward Programs: Uzun vadeli pasif gelir ve ek avantajlar sunar.</w:t>
        <w:br w:type="textWrapping"/>
      </w:r>
    </w:p>
    <w:p w:rsidR="00000000" w:rsidDel="00000000" w:rsidP="00000000" w:rsidRDefault="00000000" w:rsidRPr="00000000" w14:paraId="00000015">
      <w:pPr>
        <w:numPr>
          <w:ilvl w:val="0"/>
          <w:numId w:val="1"/>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Risk Yönetimi / Risk Management: Sigorta destekli mekanizmalar, volatiliteye karşı güvenlik sağlar ve yatırımcıyı korur.</w:t>
      </w:r>
    </w:p>
    <w:p w:rsidR="00000000" w:rsidDel="00000000" w:rsidP="00000000" w:rsidRDefault="00000000" w:rsidRPr="00000000" w14:paraId="00000016">
      <w:pPr>
        <w:pStyle w:val="Heading2"/>
        <w:keepNext w:val="0"/>
        <w:keepLines w:val="0"/>
        <w:spacing w:before="280" w:lineRule="auto"/>
        <w:jc w:val="both"/>
        <w:rPr>
          <w:rFonts w:ascii="Calibri" w:cs="Calibri" w:eastAsia="Calibri" w:hAnsi="Calibri"/>
          <w:b w:val="1"/>
        </w:rPr>
      </w:pPr>
      <w:bookmarkStart w:colFirst="0" w:colLast="0" w:name="_8ek0lmexrzwk" w:id="5"/>
      <w:bookmarkEnd w:id="5"/>
      <w:r w:rsidDel="00000000" w:rsidR="00000000" w:rsidRPr="00000000">
        <w:rPr>
          <w:rFonts w:ascii="Calibri" w:cs="Calibri" w:eastAsia="Calibri" w:hAnsi="Calibri"/>
          <w:b w:val="1"/>
          <w:rtl w:val="0"/>
        </w:rPr>
        <w:t xml:space="preserve">Piyasa Trendleri  </w:t>
      </w:r>
    </w:p>
    <w:p w:rsidR="00000000" w:rsidDel="00000000" w:rsidP="00000000" w:rsidRDefault="00000000" w:rsidRPr="00000000" w14:paraId="0000001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2025’in kripto piyasasında trendler değişken, ancak bazı altcoinler ve büyük kriptolar yatırımcı ilgisini çekmeye devam ediyor.</w:t>
      </w:r>
    </w:p>
    <w:p w:rsidR="00000000" w:rsidDel="00000000" w:rsidP="00000000" w:rsidRDefault="00000000" w:rsidRPr="00000000" w14:paraId="00000018">
      <w:pPr>
        <w:pStyle w:val="Heading2"/>
        <w:keepNext w:val="0"/>
        <w:keepLines w:val="0"/>
        <w:spacing w:after="40" w:before="240" w:lineRule="auto"/>
        <w:jc w:val="both"/>
        <w:rPr>
          <w:rFonts w:ascii="Calibri" w:cs="Calibri" w:eastAsia="Calibri" w:hAnsi="Calibri"/>
          <w:b w:val="1"/>
        </w:rPr>
      </w:pPr>
      <w:bookmarkStart w:colFirst="0" w:colLast="0" w:name="_11d6v2ozua69" w:id="6"/>
      <w:bookmarkEnd w:id="6"/>
      <w:r w:rsidDel="00000000" w:rsidR="00000000" w:rsidRPr="00000000">
        <w:rPr>
          <w:rtl w:val="0"/>
        </w:rPr>
      </w:r>
    </w:p>
    <w:p w:rsidR="00000000" w:rsidDel="00000000" w:rsidP="00000000" w:rsidRDefault="00000000" w:rsidRPr="00000000" w14:paraId="00000019">
      <w:pPr>
        <w:pStyle w:val="Heading2"/>
        <w:keepNext w:val="0"/>
        <w:keepLines w:val="0"/>
        <w:spacing w:after="40" w:before="240" w:lineRule="auto"/>
        <w:jc w:val="both"/>
        <w:rPr>
          <w:rFonts w:ascii="Calibri" w:cs="Calibri" w:eastAsia="Calibri" w:hAnsi="Calibri"/>
          <w:b w:val="1"/>
        </w:rPr>
      </w:pPr>
      <w:bookmarkStart w:colFirst="0" w:colLast="0" w:name="_cnxxdj72ls6" w:id="7"/>
      <w:bookmarkEnd w:id="7"/>
      <w:r w:rsidDel="00000000" w:rsidR="00000000" w:rsidRPr="00000000">
        <w:rPr>
          <w:rFonts w:ascii="Calibri" w:cs="Calibri" w:eastAsia="Calibri" w:hAnsi="Calibri"/>
          <w:b w:val="1"/>
          <w:rtl w:val="0"/>
        </w:rPr>
        <w:t xml:space="preserve">Top 7 Trend Kripto Paralar</w:t>
      </w:r>
    </w:p>
    <w:p w:rsidR="00000000" w:rsidDel="00000000" w:rsidP="00000000" w:rsidRDefault="00000000" w:rsidRPr="00000000" w14:paraId="0000001A">
      <w:pPr>
        <w:numPr>
          <w:ilvl w:val="0"/>
          <w:numId w:val="2"/>
        </w:numPr>
        <w:spacing w:after="0" w:afterAutospacing="0" w:before="240" w:lineRule="auto"/>
        <w:ind w:left="720" w:hanging="360"/>
        <w:jc w:val="both"/>
        <w:rPr/>
      </w:pPr>
      <w:r w:rsidDel="00000000" w:rsidR="00000000" w:rsidRPr="00000000">
        <w:rPr>
          <w:rFonts w:ascii="Calibri" w:cs="Calibri" w:eastAsia="Calibri" w:hAnsi="Calibri"/>
          <w:b w:val="1"/>
          <w:rtl w:val="0"/>
        </w:rPr>
        <w:t xml:space="preserve">Bitcoin (BTC)  </w:t>
      </w:r>
      <w:r w:rsidDel="00000000" w:rsidR="00000000" w:rsidRPr="00000000">
        <w:rPr>
          <w:rFonts w:ascii="Calibri" w:cs="Calibri" w:eastAsia="Calibri" w:hAnsi="Calibri"/>
          <w:rtl w:val="0"/>
        </w:rPr>
        <w:t xml:space="preserve">:  Dijital altın olarak güvenli liman, uzun vadeli yatırımcılar için güvenli.</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jc w:val="both"/>
        <w:rPr/>
      </w:pPr>
      <w:r w:rsidDel="00000000" w:rsidR="00000000" w:rsidRPr="00000000">
        <w:rPr>
          <w:rFonts w:ascii="Calibri" w:cs="Calibri" w:eastAsia="Calibri" w:hAnsi="Calibri"/>
          <w:b w:val="1"/>
          <w:rtl w:val="0"/>
        </w:rPr>
        <w:t xml:space="preserve">IPO Genie ($IPO) </w:t>
      </w:r>
      <w:r w:rsidDel="00000000" w:rsidR="00000000" w:rsidRPr="00000000">
        <w:rPr>
          <w:rFonts w:ascii="Calibri" w:cs="Calibri" w:eastAsia="Calibri" w:hAnsi="Calibri"/>
          <w:rtl w:val="0"/>
        </w:rPr>
        <w:t xml:space="preserve"> :  Özel piyasalara erişim, AI + blockchain avantajı ve presale fırsatlarıyla limelight’ta.</w:t>
        <w:br w:type="textWrapping"/>
      </w:r>
    </w:p>
    <w:p w:rsidR="00000000" w:rsidDel="00000000" w:rsidP="00000000" w:rsidRDefault="00000000" w:rsidRPr="00000000" w14:paraId="0000001C">
      <w:pPr>
        <w:numPr>
          <w:ilvl w:val="0"/>
          <w:numId w:val="2"/>
        </w:numPr>
        <w:spacing w:after="0" w:afterAutospacing="0" w:before="0" w:beforeAutospacing="0" w:lineRule="auto"/>
        <w:ind w:left="720" w:hanging="360"/>
        <w:jc w:val="both"/>
        <w:rPr/>
      </w:pPr>
      <w:r w:rsidDel="00000000" w:rsidR="00000000" w:rsidRPr="00000000">
        <w:rPr>
          <w:rFonts w:ascii="Calibri" w:cs="Calibri" w:eastAsia="Calibri" w:hAnsi="Calibri"/>
          <w:b w:val="1"/>
          <w:rtl w:val="0"/>
        </w:rPr>
        <w:t xml:space="preserve">Ethereum (ETH)  </w:t>
      </w:r>
      <w:r w:rsidDel="00000000" w:rsidR="00000000" w:rsidRPr="00000000">
        <w:rPr>
          <w:rFonts w:ascii="Calibri" w:cs="Calibri" w:eastAsia="Calibri" w:hAnsi="Calibri"/>
          <w:rtl w:val="0"/>
        </w:rPr>
        <w:t xml:space="preserve">:  DeFi ve NFT ekosistemlerinin temelini oluşturuyor.</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pPr>
      <w:r w:rsidDel="00000000" w:rsidR="00000000" w:rsidRPr="00000000">
        <w:rPr>
          <w:rFonts w:ascii="Calibri" w:cs="Calibri" w:eastAsia="Calibri" w:hAnsi="Calibri"/>
          <w:b w:val="1"/>
          <w:rtl w:val="0"/>
        </w:rPr>
        <w:t xml:space="preserve">Binance Coin (BNB)</w:t>
      </w:r>
      <w:r w:rsidDel="00000000" w:rsidR="00000000" w:rsidRPr="00000000">
        <w:rPr>
          <w:rFonts w:ascii="Calibri" w:cs="Calibri" w:eastAsia="Calibri" w:hAnsi="Calibri"/>
          <w:rtl w:val="0"/>
        </w:rPr>
        <w:t xml:space="preserve">  :  Binance ekosisteminin ana token’ı, çeşitli staking ve launchpad avantajları sunuyor.</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pPr>
      <w:r w:rsidDel="00000000" w:rsidR="00000000" w:rsidRPr="00000000">
        <w:rPr>
          <w:rFonts w:ascii="Calibri" w:cs="Calibri" w:eastAsia="Calibri" w:hAnsi="Calibri"/>
          <w:b w:val="1"/>
          <w:rtl w:val="0"/>
        </w:rPr>
        <w:t xml:space="preserve">Solana (SOL)</w:t>
      </w:r>
      <w:r w:rsidDel="00000000" w:rsidR="00000000" w:rsidRPr="00000000">
        <w:rPr>
          <w:rFonts w:ascii="Calibri" w:cs="Calibri" w:eastAsia="Calibri" w:hAnsi="Calibri"/>
          <w:rtl w:val="0"/>
        </w:rPr>
        <w:t xml:space="preserve">  :  Hızlı ve düşük maliyetli işlemler, NFT ve DeFi projeleri için ideal.</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pPr>
      <w:r w:rsidDel="00000000" w:rsidR="00000000" w:rsidRPr="00000000">
        <w:rPr>
          <w:rFonts w:ascii="Calibri" w:cs="Calibri" w:eastAsia="Calibri" w:hAnsi="Calibri"/>
          <w:b w:val="1"/>
          <w:rtl w:val="0"/>
        </w:rPr>
        <w:t xml:space="preserve">Cardano (ADA)</w:t>
      </w:r>
      <w:r w:rsidDel="00000000" w:rsidR="00000000" w:rsidRPr="00000000">
        <w:rPr>
          <w:rFonts w:ascii="Calibri" w:cs="Calibri" w:eastAsia="Calibri" w:hAnsi="Calibri"/>
          <w:rtl w:val="0"/>
        </w:rPr>
        <w:t xml:space="preserve">  :  Akademik ve sürdürülebilir altyapı, uzun vadeli yatırım için güvenli bir seçenek.</w:t>
        <w:br w:type="textWrapping"/>
      </w:r>
    </w:p>
    <w:p w:rsidR="00000000" w:rsidDel="00000000" w:rsidP="00000000" w:rsidRDefault="00000000" w:rsidRPr="00000000" w14:paraId="00000020">
      <w:pPr>
        <w:numPr>
          <w:ilvl w:val="0"/>
          <w:numId w:val="2"/>
        </w:numPr>
        <w:spacing w:after="240" w:before="0" w:beforeAutospacing="0" w:lineRule="auto"/>
        <w:ind w:left="720" w:hanging="360"/>
        <w:jc w:val="both"/>
        <w:rPr/>
      </w:pPr>
      <w:r w:rsidDel="00000000" w:rsidR="00000000" w:rsidRPr="00000000">
        <w:rPr>
          <w:rFonts w:ascii="Calibri" w:cs="Calibri" w:eastAsia="Calibri" w:hAnsi="Calibri"/>
          <w:b w:val="1"/>
          <w:rtl w:val="0"/>
        </w:rPr>
        <w:t xml:space="preserve">Dogecoin (DOGE)</w:t>
      </w:r>
      <w:r w:rsidDel="00000000" w:rsidR="00000000" w:rsidRPr="00000000">
        <w:rPr>
          <w:rFonts w:ascii="Calibri" w:cs="Calibri" w:eastAsia="Calibri" w:hAnsi="Calibri"/>
          <w:rtl w:val="0"/>
        </w:rPr>
        <w:t xml:space="preserve">  :  Meme token olarak kalıcı topluluk desteğiyle popüler.</w:t>
      </w:r>
    </w:p>
    <w:p w:rsidR="00000000" w:rsidDel="00000000" w:rsidP="00000000" w:rsidRDefault="00000000" w:rsidRPr="00000000" w14:paraId="0000002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Bu sıralama, </w:t>
      </w:r>
      <w:r w:rsidDel="00000000" w:rsidR="00000000" w:rsidRPr="00000000">
        <w:rPr>
          <w:rFonts w:ascii="Calibri" w:cs="Calibri" w:eastAsia="Calibri" w:hAnsi="Calibri"/>
          <w:b w:val="1"/>
          <w:rtl w:val="0"/>
        </w:rPr>
        <w:t xml:space="preserve">IPO Genie’nin</w:t>
      </w:r>
      <w:r w:rsidDel="00000000" w:rsidR="00000000" w:rsidRPr="00000000">
        <w:rPr>
          <w:rFonts w:ascii="Calibri" w:cs="Calibri" w:eastAsia="Calibri" w:hAnsi="Calibri"/>
          <w:rtl w:val="0"/>
        </w:rPr>
        <w:t xml:space="preserve"> diğer kripto paralardan farklı olarak yatırımcılara özel piyasalara erişim ve veri odaklı fırsatlar sunmasını vurgulamak için bir bağlam oluşturuyor.</w:t>
      </w:r>
    </w:p>
    <w:p w:rsidR="00000000" w:rsidDel="00000000" w:rsidP="00000000" w:rsidRDefault="00000000" w:rsidRPr="00000000" w14:paraId="00000022">
      <w:pPr>
        <w:pStyle w:val="Heading2"/>
        <w:keepNext w:val="0"/>
        <w:keepLines w:val="0"/>
        <w:spacing w:before="280" w:lineRule="auto"/>
        <w:jc w:val="both"/>
        <w:rPr>
          <w:rFonts w:ascii="Calibri" w:cs="Calibri" w:eastAsia="Calibri" w:hAnsi="Calibri"/>
          <w:b w:val="1"/>
        </w:rPr>
      </w:pPr>
      <w:bookmarkStart w:colFirst="0" w:colLast="0" w:name="_mse3n9bn5svw" w:id="8"/>
      <w:bookmarkEnd w:id="8"/>
      <w:r w:rsidDel="00000000" w:rsidR="00000000" w:rsidRPr="00000000">
        <w:rPr>
          <w:rFonts w:ascii="Calibri" w:cs="Calibri" w:eastAsia="Calibri" w:hAnsi="Calibri"/>
          <w:b w:val="1"/>
          <w:rtl w:val="0"/>
        </w:rPr>
        <w:t xml:space="preserve">Presale Fırsatı </w:t>
      </w:r>
    </w:p>
    <w:p w:rsidR="00000000" w:rsidDel="00000000" w:rsidP="00000000" w:rsidRDefault="00000000" w:rsidRPr="00000000" w14:paraId="0000002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$IPO token’in presale dönemi, yatırımcılara indirimli fiyat ve erken erişim avantajları sunuyor. Erken katılım, stratejik yatırım fırsatları ve uzun vadeli büyüme planları açısından büyük avantaj sağlıyor.</w:t>
      </w:r>
    </w:p>
    <w:p w:rsidR="00000000" w:rsidDel="00000000" w:rsidP="00000000" w:rsidRDefault="00000000" w:rsidRPr="00000000" w14:paraId="00000024">
      <w:pPr>
        <w:pStyle w:val="Heading2"/>
        <w:keepNext w:val="0"/>
        <w:keepLines w:val="0"/>
        <w:spacing w:before="280" w:lineRule="auto"/>
        <w:jc w:val="both"/>
        <w:rPr>
          <w:rFonts w:ascii="Calibri" w:cs="Calibri" w:eastAsia="Calibri" w:hAnsi="Calibri"/>
          <w:b w:val="1"/>
        </w:rPr>
      </w:pPr>
      <w:bookmarkStart w:colFirst="0" w:colLast="0" w:name="_tu9pgbprt8lq" w:id="9"/>
      <w:bookmarkEnd w:id="9"/>
      <w:r w:rsidDel="00000000" w:rsidR="00000000" w:rsidRPr="00000000">
        <w:rPr>
          <w:rFonts w:ascii="Calibri" w:cs="Calibri" w:eastAsia="Calibri" w:hAnsi="Calibri"/>
          <w:b w:val="1"/>
          <w:rtl w:val="0"/>
        </w:rPr>
        <w:t xml:space="preserve">Yatırımcılar İçin Yol Haritası  </w:t>
      </w:r>
    </w:p>
    <w:p w:rsidR="00000000" w:rsidDel="00000000" w:rsidP="00000000" w:rsidRDefault="00000000" w:rsidRPr="00000000" w14:paraId="00000025">
      <w:pPr>
        <w:numPr>
          <w:ilvl w:val="0"/>
          <w:numId w:val="3"/>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Kayıt ve Cüzdan Bağlantısı: Platforma kaydolun ve cüzdanınızı bağlayın.</w:t>
        <w:br w:type="textWrapping"/>
      </w:r>
    </w:p>
    <w:p w:rsidR="00000000" w:rsidDel="00000000" w:rsidP="00000000" w:rsidRDefault="00000000" w:rsidRPr="00000000" w14:paraId="00000026">
      <w:pPr>
        <w:numPr>
          <w:ilvl w:val="0"/>
          <w:numId w:val="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Token Satın Alma: $IPO ile özel piyasalara erişim sağlayın.</w:t>
        <w:br w:type="textWrapping"/>
      </w:r>
    </w:p>
    <w:p w:rsidR="00000000" w:rsidDel="00000000" w:rsidP="00000000" w:rsidRDefault="00000000" w:rsidRPr="00000000" w14:paraId="00000027">
      <w:pPr>
        <w:numPr>
          <w:ilvl w:val="0"/>
          <w:numId w:val="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AI Analizi ile Yatırım Kararı: Hangi fırsatların yüksek potansiyele sahip olduğunu görün.</w:t>
        <w:br w:type="textWrapping"/>
      </w:r>
    </w:p>
    <w:p w:rsidR="00000000" w:rsidDel="00000000" w:rsidP="00000000" w:rsidRDefault="00000000" w:rsidRPr="00000000" w14:paraId="00000028">
      <w:pPr>
        <w:numPr>
          <w:ilvl w:val="0"/>
          <w:numId w:val="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Staking ve Ödüller: Uzun vadeli pasif gelir elde edin.</w:t>
        <w:br w:type="textWrapping"/>
      </w:r>
    </w:p>
    <w:p w:rsidR="00000000" w:rsidDel="00000000" w:rsidP="00000000" w:rsidRDefault="00000000" w:rsidRPr="00000000" w14:paraId="00000029">
      <w:pPr>
        <w:numPr>
          <w:ilvl w:val="0"/>
          <w:numId w:val="3"/>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Portföy Takibi ve Risk Yönetimi: Blockchain ve sigorta mekanizmalarıyla güvenli yatırım.</w:t>
      </w:r>
    </w:p>
    <w:p w:rsidR="00000000" w:rsidDel="00000000" w:rsidP="00000000" w:rsidRDefault="00000000" w:rsidRPr="00000000" w14:paraId="0000002A">
      <w:pPr>
        <w:pStyle w:val="Heading2"/>
        <w:keepNext w:val="0"/>
        <w:keepLines w:val="0"/>
        <w:spacing w:before="280" w:lineRule="auto"/>
        <w:jc w:val="both"/>
        <w:rPr>
          <w:rFonts w:ascii="Calibri" w:cs="Calibri" w:eastAsia="Calibri" w:hAnsi="Calibri"/>
          <w:b w:val="1"/>
        </w:rPr>
      </w:pPr>
      <w:bookmarkStart w:colFirst="0" w:colLast="0" w:name="_z92gsvucg8th" w:id="10"/>
      <w:bookmarkEnd w:id="10"/>
      <w:r w:rsidDel="00000000" w:rsidR="00000000" w:rsidRPr="00000000">
        <w:rPr>
          <w:rFonts w:ascii="Calibri" w:cs="Calibri" w:eastAsia="Calibri" w:hAnsi="Calibri"/>
          <w:b w:val="1"/>
          <w:rtl w:val="0"/>
        </w:rPr>
        <w:t xml:space="preserve">Hemen Katılın </w:t>
      </w:r>
    </w:p>
    <w:p w:rsidR="00000000" w:rsidDel="00000000" w:rsidP="00000000" w:rsidRDefault="00000000" w:rsidRPr="00000000" w14:paraId="0000002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Bugün </w:t>
      </w:r>
      <w:r w:rsidDel="00000000" w:rsidR="00000000" w:rsidRPr="00000000">
        <w:rPr>
          <w:rFonts w:ascii="Calibri" w:cs="Calibri" w:eastAsia="Calibri" w:hAnsi="Calibri"/>
          <w:rtl w:val="0"/>
        </w:rPr>
        <w:t xml:space="preserve">$IPO presale’ine </w:t>
      </w:r>
      <w:r w:rsidDel="00000000" w:rsidR="00000000" w:rsidRPr="00000000">
        <w:rPr>
          <w:rFonts w:ascii="Calibri" w:cs="Calibri" w:eastAsia="Calibri" w:hAnsi="Calibri"/>
          <w:rtl w:val="0"/>
        </w:rPr>
        <w:t xml:space="preserve">katılın ve 3 trilyon dolarlık özel piyasalarda yerinizi alın. Erken erişim ile stratejik avantaj elde edin ve 2025’in en iyi kripto fırsatlarından faydalanın.</w:t>
      </w:r>
    </w:p>
    <w:p w:rsidR="00000000" w:rsidDel="00000000" w:rsidP="00000000" w:rsidRDefault="00000000" w:rsidRPr="00000000" w14:paraId="0000002C">
      <w:pPr>
        <w:spacing w:after="240" w:before="240" w:lineRule="auto"/>
        <w:jc w:val="both"/>
        <w:rPr>
          <w:rFonts w:ascii="Calibri" w:cs="Calibri" w:eastAsia="Calibri" w:hAnsi="Calibri"/>
        </w:rPr>
      </w:pPr>
      <w:hyperlink r:id="rId10">
        <w:r w:rsidDel="00000000" w:rsidR="00000000" w:rsidRPr="00000000">
          <w:rPr>
            <w:rFonts w:ascii="Calibri" w:cs="Calibri" w:eastAsia="Calibri" w:hAnsi="Calibri"/>
            <w:color w:val="1155cc"/>
            <w:sz w:val="24"/>
            <w:szCs w:val="24"/>
            <w:u w:val="single"/>
          </w:rPr>
          <w:drawing>
            <wp:inline distB="114300" distT="114300" distL="114300" distR="114300">
              <wp:extent cx="5731200" cy="7620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31200" cy="762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D">
      <w:pP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Feragatname:</w:t>
      </w:r>
      <w:r w:rsidDel="00000000" w:rsidR="00000000" w:rsidRPr="00000000">
        <w:rPr>
          <w:rFonts w:ascii="Calibri" w:cs="Calibri" w:eastAsia="Calibri" w:hAnsi="Calibri"/>
          <w:rtl w:val="0"/>
        </w:rPr>
        <w:t xml:space="preserve"> Yatırım yapmadan önce daima araştırma yapın, ancak doğru ön satışa erken girmek bu yılın en akıllıca kripto hamlelerinden biri olabilir.</w:t>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ipogenie.ai/tg?utm_source=Kripto%20Piyasas%C4%B1nda%20Gelece%C4%9Fin%20Yat%C4%B1r%C4%B1m%C4%B1%3A%20IPO%20Genie%20%28%24IPO%29%20ile%20%C3%96zel%20Piyasalara%20Ad%C4%B1m%20At%C4%B1n" TargetMode="External"/><Relationship Id="rId9" Type="http://schemas.openxmlformats.org/officeDocument/2006/relationships/hyperlink" Target="https://coincentral.com/the-next-big-ai-crypto-could-ipo-genie-be-the-1000x-crypto-poised-for-massive-growth/" TargetMode="External"/><Relationship Id="rId5" Type="http://schemas.openxmlformats.org/officeDocument/2006/relationships/styles" Target="styles.xml"/><Relationship Id="rId6" Type="http://schemas.openxmlformats.org/officeDocument/2006/relationships/hyperlink" Target="https://ipogenie.ai/?utm_source=Kripto%20Piyasas%C4%B1nda%20Gelece%C4%9Fin%20Yat%C4%B1r%C4%B1m%C4%B1%3A%20IPO%20Genie%20%28%24IPO%29%20ile%20%C3%96zel%20Piyasalara%20Ad%C4%B1m%20At%C4%B1n" TargetMode="External"/><Relationship Id="rId7" Type="http://schemas.openxmlformats.org/officeDocument/2006/relationships/image" Target="media/image2.png"/><Relationship Id="rId8" Type="http://schemas.openxmlformats.org/officeDocument/2006/relationships/hyperlink" Target="https://ipogenie.ai/?utm_source=Kripto%20Piyasas%C4%B1nda%20Gelece%C4%9Fin%20Yat%C4%B1r%C4%B1m%C4%B1%3A%20IPO%20Genie%20%28%24IPO%29%20ile%20%C3%96zel%20Piyasalara%20Ad%C4%B1m%20At%C4%B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