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rxnhe1cq54su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Ripple News: XRP Price Could Hit $100 by End of 2025?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highlight w:val="yellow"/>
          <w:rtl w:val="0"/>
        </w:rPr>
        <w:t xml:space="preserve">YouTuber </w:t>
      </w:r>
      <w:r w:rsidDel="00000000" w:rsidR="00000000" w:rsidRPr="00000000">
        <w:rPr>
          <w:rtl w:val="0"/>
        </w:rPr>
        <w:t xml:space="preserve">Jake Claver</w:t>
      </w:r>
      <w:r w:rsidDel="00000000" w:rsidR="00000000" w:rsidRPr="00000000">
        <w:rPr>
          <w:rtl w:val="0"/>
        </w:rPr>
        <w:t xml:space="preserve"> has stunned the market with a bold forecast, saying XRP could reach $100 by the end of 2025 and even $1,500 in early 2026. His thesis rests on restructuring, ETF approvals, and institutional demand. Currently near $2.66, XRP is seen as preparing for a “supply shock.”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Claver highlights the XRP Ledger’s potential to modernize global payments, positioning it as a bridge for banks and corporations in instant cross-border settlement.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Skeptics argue that a $100 price requires a $6T market cap, but Claver points to a multiplier effect: $550B in fresh liquidity could drive leveraged demand, similar to Bitcoin’s early bull runs. Ripple’s $1.25B purchase of prime broker Hidden Road strengthens the case, giving giants like BlackRock regulated settlement access via XRPL.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lf8yr35keqxn" w:id="1"/>
      <w:bookmarkEnd w:id="1"/>
      <w:r w:rsidDel="00000000" w:rsidR="00000000" w:rsidRPr="00000000">
        <w:rPr>
          <w:rtl w:val="0"/>
        </w:rPr>
        <w:t xml:space="preserve">Another High-Potential Token to Watch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XRP eyes triple digits,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 is quietly surging. The token has risen from 0.00004 to 0.00012476 USDT (+212%), with a 0.00020 USDT listing still giving </w:t>
      </w:r>
      <w:r w:rsidDel="00000000" w:rsidR="00000000" w:rsidRPr="00000000">
        <w:rPr>
          <w:rtl w:val="0"/>
        </w:rPr>
        <w:t xml:space="preserve">60% upside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Less than 9 hours remain</w:t>
      </w:r>
      <w:r w:rsidDel="00000000" w:rsidR="00000000" w:rsidRPr="00000000">
        <w:rPr>
          <w:rtl w:val="0"/>
        </w:rPr>
        <w:t xml:space="preserve"> before the next step to 0.00014 USDT. At today’s price, 100 USDT 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ures ~801,923 MTAUR.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 2,852,355 USDT has already been accumulated toward a 6.44M goal, backed by a working blockchain maze game, audits from SolidProof and Coinsult, and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 100,000 USDT giveaway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See the live counter and join at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minotaurus.io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minotaurus.io/?utm_source=bitcoinsistemi.com&amp;utm_campaign=xlfpxznwavvugb6dll61&amp;PropertyValue=wumyh8nq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minotaurus.io/?utm_source=bitcoinsistemi.com&amp;utm_campaign=xlfpxznwavvugb6dll61&amp;PropertyValue=wumyh8nq" TargetMode="External"/><Relationship Id="rId8" Type="http://schemas.openxmlformats.org/officeDocument/2006/relationships/hyperlink" Target="https://minotaurus.io/giveaw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