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both"/>
        <w:rPr/>
      </w:pPr>
      <w:bookmarkStart w:colFirst="0" w:colLast="0" w:name="_6i888ky3twfg" w:id="0"/>
      <w:bookmarkEnd w:id="0"/>
      <w:r w:rsidDel="00000000" w:rsidR="00000000" w:rsidRPr="00000000">
        <w:rPr/>
        <w:drawing>
          <wp:inline distB="114300" distT="114300" distL="114300" distR="114300">
            <wp:extent cx="5943600" cy="3352800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2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Price Predictions: How High XRP and Bitcoin Could Go by December 2025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With Bitcoin briefly touching above $116,000 on Tuesday, analysts foresee a potential parabolic year-end rally. How top experts view Bitcoin and XRP by December.</w:t>
      </w:r>
    </w:p>
    <w:p w:rsidR="00000000" w:rsidDel="00000000" w:rsidP="00000000" w:rsidRDefault="00000000" w:rsidRPr="00000000" w14:paraId="00000003">
      <w:pPr>
        <w:pStyle w:val="Heading2"/>
        <w:jc w:val="both"/>
        <w:rPr/>
      </w:pPr>
      <w:bookmarkStart w:colFirst="0" w:colLast="0" w:name="_lrg6m4udz25i" w:id="1"/>
      <w:bookmarkEnd w:id="1"/>
      <w:r w:rsidDel="00000000" w:rsidR="00000000" w:rsidRPr="00000000">
        <w:rPr>
          <w:rtl w:val="0"/>
        </w:rPr>
        <w:t xml:space="preserve">Bitcoin To $200K by Christmas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MicroStrategy’s Michael Saylor expects Bitcoin to close 2025 above $150,000, citing accelerating institutional adoption. Fundstrat’s Tom Lee is more bullish, projecting $200,000 as ETF inflows, corporate demand, and post-rate-cut momentum fuel a holiday surge. Standard Chartered also forecasts $200,000 by year-end, calling this cycle institutionally driven.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943600" cy="40132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jc w:val="both"/>
        <w:rPr/>
      </w:pPr>
      <w:bookmarkStart w:colFirst="0" w:colLast="0" w:name="_s9ucfbuz9kah" w:id="2"/>
      <w:bookmarkEnd w:id="2"/>
      <w:r w:rsidDel="00000000" w:rsidR="00000000" w:rsidRPr="00000000">
        <w:rPr>
          <w:rtl w:val="0"/>
        </w:rPr>
        <w:t xml:space="preserve">XRP to $50 with ETF Catalyst</w:t>
      </w:r>
    </w:p>
    <w:p w:rsidR="00000000" w:rsidDel="00000000" w:rsidP="00000000" w:rsidRDefault="00000000" w:rsidRPr="00000000" w14:paraId="00000008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Analysts like Zach Rector predict </w:t>
      </w:r>
      <w:r w:rsidDel="00000000" w:rsidR="00000000" w:rsidRPr="00000000">
        <w:rPr>
          <w:b w:val="1"/>
          <w:rtl w:val="0"/>
        </w:rPr>
        <w:t xml:space="preserve">XRP could hit $5–$10</w:t>
      </w:r>
      <w:r w:rsidDel="00000000" w:rsidR="00000000" w:rsidRPr="00000000">
        <w:rPr>
          <w:rtl w:val="0"/>
        </w:rPr>
        <w:t xml:space="preserve"> by year-end as real XRP ETFs launch, tightening supply and boosting demand. Influencers like Ash Crypto and Mario Nawfal see prices as high as $10, while optimistic forecasts suggest </w:t>
      </w:r>
      <w:r w:rsidDel="00000000" w:rsidR="00000000" w:rsidRPr="00000000">
        <w:rPr>
          <w:b w:val="1"/>
          <w:rtl w:val="0"/>
        </w:rPr>
        <w:t xml:space="preserve">prices could reach $50.</w:t>
      </w:r>
    </w:p>
    <w:p w:rsidR="00000000" w:rsidDel="00000000" w:rsidP="00000000" w:rsidRDefault="00000000" w:rsidRPr="00000000" w14:paraId="0000000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401320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jc w:val="both"/>
        <w:rPr/>
      </w:pPr>
      <w:bookmarkStart w:colFirst="0" w:colLast="0" w:name="_d3ea74ukir6h" w:id="3"/>
      <w:bookmarkEnd w:id="3"/>
      <w:r w:rsidDel="00000000" w:rsidR="00000000" w:rsidRPr="00000000">
        <w:rPr>
          <w:rtl w:val="0"/>
        </w:rPr>
        <w:t xml:space="preserve">100x Coin for December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Another coin with a promising outlook for December 2025 is </w:t>
      </w: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Minotaurus (MTAUR).</w:t>
        </w:r>
      </w:hyperlink>
      <w:r w:rsidDel="00000000" w:rsidR="00000000" w:rsidRPr="00000000">
        <w:rPr>
          <w:rtl w:val="0"/>
        </w:rPr>
        <w:t xml:space="preserve"> This blockchain gaming project has risen 250% in the past few months and sells at just 0.00012477 USDT. A 100 USDT stake buys over 800,000 tokens, which would be worth 10,000 USDT if MTAUR hits 0.0124.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</w:rPr>
      </w:pPr>
      <w:commentRangeStart w:id="0"/>
      <w:r w:rsidDel="00000000" w:rsidR="00000000" w:rsidRPr="00000000">
        <w:rPr>
          <w:b w:val="1"/>
        </w:rPr>
        <w:drawing>
          <wp:inline distB="114300" distT="114300" distL="114300" distR="114300">
            <wp:extent cx="5943600" cy="3340100"/>
            <wp:effectExtent b="0" l="0" r="0" t="0"/>
            <wp:docPr id="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jc w:val="both"/>
        <w:rPr/>
      </w:pPr>
      <w:bookmarkStart w:colFirst="0" w:colLast="0" w:name="_xo0knpi397sq" w:id="4"/>
      <w:bookmarkEnd w:id="4"/>
      <w:r w:rsidDel="00000000" w:rsidR="00000000" w:rsidRPr="00000000">
        <w:rPr>
          <w:rtl w:val="0"/>
        </w:rPr>
        <w:t xml:space="preserve">Conclusion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Bitcoin could near $200K and XRP $15, but emerging tokens like Minotaurus may quietly deliver the year’s biggest percentage </w:t>
      </w:r>
      <w:r w:rsidDel="00000000" w:rsidR="00000000" w:rsidRPr="00000000">
        <w:rPr>
          <w:highlight w:val="yellow"/>
          <w:rtl w:val="0"/>
        </w:rPr>
        <w:t xml:space="preserve">gain</w:t>
      </w:r>
      <w:r w:rsidDel="00000000" w:rsidR="00000000" w:rsidRPr="00000000">
        <w:rPr>
          <w:rtl w:val="0"/>
        </w:rPr>
        <w:t xml:space="preserve">s. </w:t>
      </w:r>
      <w:hyperlink r:id="rId12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L</w:t>
        </w:r>
      </w:hyperlink>
      <w:hyperlink r:id="rId13">
        <w:r w:rsidDel="00000000" w:rsidR="00000000" w:rsidRPr="00000000">
          <w:rPr>
            <w:b w:val="1"/>
            <w:color w:val="1155cc"/>
            <w:highlight w:val="yellow"/>
            <w:u w:val="single"/>
            <w:rtl w:val="0"/>
          </w:rPr>
          <w:t xml:space="preserve">earn</w:t>
        </w:r>
      </w:hyperlink>
      <w:hyperlink r:id="rId14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 more from the official website. </w:t>
        </w:r>
      </w:hyperlink>
      <w:r w:rsidDel="00000000" w:rsidR="00000000" w:rsidRPr="00000000">
        <w:rPr>
          <w:rtl w:val="0"/>
        </w:rPr>
      </w:r>
    </w:p>
    <w:sectPr>
      <w:headerReference r:id="rId15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Nick Stars" w:id="0" w:date="2025-10-29T08:17:10Z"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https://minotaurus.io/?utm_source=bitcoinsistemi.com&amp;utm_campaign=cb96v830ylwcyk2q1h84&amp;PropertyValue=boxbmsf8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jpg"/><Relationship Id="rId10" Type="http://schemas.openxmlformats.org/officeDocument/2006/relationships/hyperlink" Target="https://minotaurus.io/?utm_source=bitcoinsistemi.com&amp;utm_campaign=cb96v830ylwcyk2q1h84&amp;PropertyValue=boxbmsf8" TargetMode="External"/><Relationship Id="rId13" Type="http://schemas.openxmlformats.org/officeDocument/2006/relationships/hyperlink" Target="https://minotaurus.io/?utm_source=bitcoinsistemi.com&amp;utm_campaign=cb96v830ylwcyk2q1h84&amp;PropertyValue=boxbmsf8" TargetMode="External"/><Relationship Id="rId12" Type="http://schemas.openxmlformats.org/officeDocument/2006/relationships/hyperlink" Target="https://minotaurus.io/?utm_source=bitcoinsistemi.com&amp;utm_campaign=cb96v830ylwcyk2q1h84&amp;PropertyValue=boxbmsf8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3.png"/><Relationship Id="rId15" Type="http://schemas.openxmlformats.org/officeDocument/2006/relationships/header" Target="header1.xml"/><Relationship Id="rId14" Type="http://schemas.openxmlformats.org/officeDocument/2006/relationships/hyperlink" Target="https://minotaurus.io/?utm_source=bitcoinsistemi.com&amp;utm_campaign=cb96v830ylwcyk2q1h84&amp;PropertyValue=boxbmsf8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