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jc w:val="both"/>
        <w:rPr/>
      </w:pPr>
      <w:bookmarkStart w:colFirst="0" w:colLast="0" w:name="_uhluls7oa86i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Buying XRP Now Is Like Buying It at $0.005 in 2016: Analyst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Analyst XRP Nation has </w:t>
      </w:r>
      <w:hyperlink r:id="rId8">
        <w:r w:rsidDel="00000000" w:rsidR="00000000" w:rsidRPr="00000000">
          <w:rPr>
            <w:color w:val="1155cc"/>
            <w:u w:val="single"/>
            <w:shd w:fill="add8e6" w:val="clear"/>
            <w:rtl w:val="0"/>
          </w:rPr>
          <w:t xml:space="preserve">compared</w:t>
        </w:r>
      </w:hyperlink>
      <w:r w:rsidDel="00000000" w:rsidR="00000000" w:rsidRPr="00000000">
        <w:rPr>
          <w:rtl w:val="0"/>
        </w:rPr>
        <w:t xml:space="preserve"> today’s price of $2.30 to its 2016 value of $0.005, suggesting this moment could mirror the token’s earliest, most </w:t>
      </w:r>
      <w:r w:rsidDel="00000000" w:rsidR="00000000" w:rsidRPr="00000000">
        <w:rPr>
          <w:highlight w:val="yellow"/>
          <w:rtl w:val="0"/>
        </w:rPr>
        <w:t xml:space="preserve">profit</w:t>
      </w:r>
      <w:r w:rsidDel="00000000" w:rsidR="00000000" w:rsidRPr="00000000">
        <w:rPr>
          <w:rtl w:val="0"/>
        </w:rPr>
        <w:t xml:space="preserve">able days.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Back then, XRP rose from fractions of a cent to $3.84 in 2018, marking a 75,000% surge. According to XRP Nation, today’s buyers may be on the verge of another generational opportunity.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943600" cy="16129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240" w:before="240" w:lineRule="auto"/>
        <w:jc w:val="both"/>
        <w:rPr/>
      </w:pPr>
      <w:bookmarkStart w:colFirst="0" w:colLast="0" w:name="_41whjef9r6lm" w:id="1"/>
      <w:bookmarkEnd w:id="1"/>
      <w:r w:rsidDel="00000000" w:rsidR="00000000" w:rsidRPr="00000000">
        <w:rPr>
          <w:rtl w:val="0"/>
        </w:rPr>
        <w:t xml:space="preserve">XRP Today is Bitcoin under $0.05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Analyst Dustin Layton supports this outlook, noting that quiet mid-cycle phases often precede explosive rallies. He likened XRP’s current setup to Bitcoin’s sub-$0.05 era, when patient holders saw life-changing upsides.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Historically, XRP has sh</w:t>
      </w:r>
      <w:r w:rsidDel="00000000" w:rsidR="00000000" w:rsidRPr="00000000">
        <w:rPr>
          <w:highlight w:val="yellow"/>
          <w:rtl w:val="0"/>
        </w:rPr>
        <w:t xml:space="preserve">own</w:t>
      </w:r>
      <w:r w:rsidDel="00000000" w:rsidR="00000000" w:rsidRPr="00000000">
        <w:rPr>
          <w:rtl w:val="0"/>
        </w:rPr>
        <w:t xml:space="preserve"> multi-year symmetrical triangle patterns that led to major rallies: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2013–2014: 600% </w:t>
      </w:r>
      <w:r w:rsidDel="00000000" w:rsidR="00000000" w:rsidRPr="00000000">
        <w:rPr>
          <w:highlight w:val="yellow"/>
          <w:rtl w:val="0"/>
        </w:rPr>
        <w:t xml:space="preserve">gain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2014–2017: 75,000% surge to $3.84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2018–2025: 600% so far, from $0.50 to $3.66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If this pattern continues, analysts such as Javon Marks foresee targets between $20 and $250, with some extreme projections exceeding $1,000.</w:t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gr248s1u3kaw" w:id="2"/>
      <w:bookmarkEnd w:id="2"/>
      <w:r w:rsidDel="00000000" w:rsidR="00000000" w:rsidRPr="00000000">
        <w:rPr>
          <w:rtl w:val="0"/>
        </w:rPr>
        <w:t xml:space="preserve">New Contender with A More Realistic 75,000% Scenario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However, newer altcoins may offer the kind of exponential upside XRP once had. A standout is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Minotaurus (MTAUR)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,</w:t>
        </w:r>
      </w:hyperlink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b w:val="1"/>
          <w:rtl w:val="0"/>
        </w:rPr>
        <w:t xml:space="preserve"> gaming project</w:t>
      </w:r>
      <w:r w:rsidDel="00000000" w:rsidR="00000000" w:rsidRPr="00000000">
        <w:rPr>
          <w:rtl w:val="0"/>
        </w:rPr>
        <w:t xml:space="preserve"> on the </w:t>
      </w:r>
      <w:r w:rsidDel="00000000" w:rsidR="00000000" w:rsidRPr="00000000">
        <w:rPr>
          <w:b w:val="1"/>
          <w:rtl w:val="0"/>
        </w:rPr>
        <w:t xml:space="preserve">Binance Smart Chain</w:t>
      </w:r>
      <w:r w:rsidDel="00000000" w:rsidR="00000000" w:rsidRPr="00000000">
        <w:rPr>
          <w:rtl w:val="0"/>
        </w:rPr>
        <w:t xml:space="preserve">. Audited by </w:t>
      </w:r>
      <w:r w:rsidDel="00000000" w:rsidR="00000000" w:rsidRPr="00000000">
        <w:rPr>
          <w:b w:val="1"/>
          <w:rtl w:val="0"/>
        </w:rPr>
        <w:t xml:space="preserve">SolidProof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Coinsult</w:t>
      </w:r>
      <w:r w:rsidDel="00000000" w:rsidR="00000000" w:rsidRPr="00000000">
        <w:rPr>
          <w:rtl w:val="0"/>
        </w:rPr>
        <w:t xml:space="preserve">, MTAUR sells at </w:t>
      </w:r>
      <w:r w:rsidDel="00000000" w:rsidR="00000000" w:rsidRPr="00000000">
        <w:rPr>
          <w:b w:val="1"/>
          <w:rtl w:val="0"/>
        </w:rPr>
        <w:t xml:space="preserve">0.00012485</w:t>
      </w:r>
      <w:r w:rsidDel="00000000" w:rsidR="00000000" w:rsidRPr="00000000">
        <w:rPr>
          <w:rtl w:val="0"/>
        </w:rPr>
        <w:t xml:space="preserve">, up 3X from its early phase, with a market cap of only </w:t>
      </w:r>
      <w:r w:rsidDel="00000000" w:rsidR="00000000" w:rsidRPr="00000000">
        <w:rPr>
          <w:b w:val="1"/>
          <w:rtl w:val="0"/>
        </w:rPr>
        <w:t xml:space="preserve">5.6 million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MTAUR’s potential is fueled by upcoming </w:t>
      </w:r>
      <w:r w:rsidDel="00000000" w:rsidR="00000000" w:rsidRPr="00000000">
        <w:rPr>
          <w:b w:val="1"/>
          <w:rtl w:val="0"/>
        </w:rPr>
        <w:t xml:space="preserve">exchange listings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adoption partnerships</w:t>
      </w:r>
      <w:r w:rsidDel="00000000" w:rsidR="00000000" w:rsidRPr="00000000">
        <w:rPr>
          <w:rtl w:val="0"/>
        </w:rPr>
        <w:t xml:space="preserve">, and strong </w:t>
      </w:r>
      <w:r w:rsidDel="00000000" w:rsidR="00000000" w:rsidRPr="00000000">
        <w:rPr>
          <w:b w:val="1"/>
          <w:rtl w:val="0"/>
        </w:rPr>
        <w:t xml:space="preserve">ecosystem utility</w:t>
      </w:r>
      <w:r w:rsidDel="00000000" w:rsidR="00000000" w:rsidRPr="00000000">
        <w:rPr>
          <w:rtl w:val="0"/>
        </w:rPr>
        <w:t xml:space="preserve"> through its maze-navigation game. A 100 USDT buy today could yield </w:t>
      </w:r>
      <w:r w:rsidDel="00000000" w:rsidR="00000000" w:rsidRPr="00000000">
        <w:rPr>
          <w:b w:val="1"/>
          <w:rtl w:val="0"/>
        </w:rPr>
        <w:t xml:space="preserve">75,000 USDT</w:t>
      </w:r>
      <w:r w:rsidDel="00000000" w:rsidR="00000000" w:rsidRPr="00000000">
        <w:rPr>
          <w:rtl w:val="0"/>
        </w:rPr>
        <w:t xml:space="preserve"> if it mirrors XRP’s 75,000% surge.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Early entries have historically delivered massive upsurges. After XRP, the next explosive opportunity may come from MTAUR.</w:t>
      </w: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 L</w:t>
        </w:r>
      </w:hyperlink>
      <w:hyperlink r:id="rId13">
        <w:r w:rsidDel="00000000" w:rsidR="00000000" w:rsidRPr="00000000">
          <w:rPr>
            <w:b w:val="1"/>
            <w:color w:val="1155cc"/>
            <w:highlight w:val="yellow"/>
            <w:u w:val="single"/>
            <w:rtl w:val="0"/>
          </w:rPr>
          <w:t xml:space="preserve">earn</w:t>
        </w:r>
      </w:hyperlink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 more.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b w:val="1"/>
        </w:rPr>
      </w:pPr>
      <w:commentRangeStart w:id="0"/>
      <w:r w:rsidDel="00000000" w:rsidR="00000000" w:rsidRPr="00000000">
        <w:rPr>
          <w:b w:val="1"/>
        </w:rPr>
        <w:drawing>
          <wp:inline distB="114300" distT="114300" distL="114300" distR="114300">
            <wp:extent cx="5943600" cy="33401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sectPr>
      <w:headerReference r:id="rId1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Nick Stars" w:id="0" w:date="2025-11-06T05:32:16Z"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https://minotaurus.io/?utm_source=bitcoinsistemi.com&amp;utm_campaign=3wcsb8yomtui6jh7tv04&amp;PropertyValue=h94gh1wh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inotaurus.io/?utm_source=bitcoinsistemi.com&amp;utm_campaign=3wcsb8yomtui6jh7tv04&amp;PropertyValue=h94gh1wh" TargetMode="External"/><Relationship Id="rId10" Type="http://schemas.openxmlformats.org/officeDocument/2006/relationships/hyperlink" Target="https://minotaurus.io/?utm_source=bitcoinsistemi.com&amp;utm_campaign=3wcsb8yomtui6jh7tv04&amp;PropertyValue=h94gh1wh" TargetMode="External"/><Relationship Id="rId13" Type="http://schemas.openxmlformats.org/officeDocument/2006/relationships/hyperlink" Target="https://minotaurus.io/?utm_source=bitcoinsistemi.com&amp;utm_campaign=3wcsb8yomtui6jh7tv04&amp;PropertyValue=h94gh1wh" TargetMode="External"/><Relationship Id="rId12" Type="http://schemas.openxmlformats.org/officeDocument/2006/relationships/hyperlink" Target="https://minotaurus.io/?utm_source=bitcoinsistemi.com&amp;utm_campaign=3wcsb8yomtui6jh7tv04&amp;PropertyValue=h94gh1wh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5" Type="http://schemas.openxmlformats.org/officeDocument/2006/relationships/image" Target="media/image3.jpg"/><Relationship Id="rId14" Type="http://schemas.openxmlformats.org/officeDocument/2006/relationships/hyperlink" Target="https://minotaurus.io/?utm_source=bitcoinsistemi.com&amp;utm_campaign=3wcsb8yomtui6jh7tv04&amp;PropertyValue=h94gh1wh" TargetMode="External"/><Relationship Id="rId16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jpg"/><Relationship Id="rId8" Type="http://schemas.openxmlformats.org/officeDocument/2006/relationships/hyperlink" Target="https://x.com/1NationUnderXRP/status/1984367348636414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