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</w:rPr>
        <w:drawing>
          <wp:inline distB="114300" distT="114300" distL="114300" distR="114300">
            <wp:extent cx="5943600" cy="33401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Ripple ETF Update: XRP Price Surges Over 10% Ahead of XRP ETF Approval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Meta Description: XRP price rises over 10% to $2.47 as 21Shares starts a 20-day countd</w:t>
      </w:r>
      <w:r w:rsidDel="00000000" w:rsidR="00000000" w:rsidRPr="00000000">
        <w:rPr>
          <w:highlight w:val="yellow"/>
          <w:rtl w:val="0"/>
        </w:rPr>
        <w:t xml:space="preserve">own</w:t>
      </w:r>
      <w:r w:rsidDel="00000000" w:rsidR="00000000" w:rsidRPr="00000000">
        <w:rPr>
          <w:rtl w:val="0"/>
        </w:rPr>
        <w:t xml:space="preserve"> for its spot XRP ETF.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Ripple’s XRP rose over 10% in the past 24 hours to $2.47 as ETF anticipation grew across the market. The token has soared 390% in 2025, maintaining momentum as holders respond to strong technical signals. Analysts say a bullish flag formation on daily charts could extend the rally toward $10 if buying pressure remains steady.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before="280" w:lineRule="auto"/>
        <w:rPr>
          <w:b w:val="1"/>
          <w:bCs w:val="1"/>
        </w:rPr>
      </w:pPr>
      <w:bookmarkStart w:colFirst="0" w:colLast="0" w:name="_p3r7asml21ns" w:id="0"/>
      <w:bookmarkEnd w:id="0"/>
      <w:r w:rsidDel="00000000" w:rsidR="00000000" w:rsidRPr="00000000">
        <w:rPr>
          <w:b w:val="1"/>
          <w:bCs w:val="1"/>
          <w:rtl w:val="0"/>
        </w:rPr>
        <w:t xml:space="preserve">ETF Countd</w:t>
      </w:r>
      <w:r w:rsidDel="00000000" w:rsidR="00000000" w:rsidRPr="00000000">
        <w:rPr>
          <w:b w:val="1"/>
          <w:bCs w:val="1"/>
          <w:highlight w:val="yellow"/>
          <w:rtl w:val="0"/>
        </w:rPr>
        <w:t xml:space="preserve">own</w:t>
      </w:r>
      <w:r w:rsidDel="00000000" w:rsidR="00000000" w:rsidRPr="00000000">
        <w:rPr>
          <w:b w:val="1"/>
          <w:bCs w:val="1"/>
          <w:rtl w:val="0"/>
        </w:rPr>
        <w:t xml:space="preserve"> Drives Institutional Optimism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XRP’s rise follows news that 21Shares has filed an 8(a) submission with the crypto regulation agency, starting a 20-day review period for its proposed spot XRP ETF. 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the crypto regulation agency takes no action within that window, the fund—set to put under the ticker TOXR on Cboe BZX—may be approved by November 27.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Analyst Eric Balchunas </w:t>
      </w:r>
      <w:hyperlink r:id="rId8">
        <w:r w:rsidDel="00000000" w:rsidR="00000000" w:rsidRPr="00000000">
          <w:rPr>
            <w:color w:val="1155cc"/>
            <w:u w:val="single"/>
            <w:shd w:fill="add8e6" w:val="clear"/>
            <w:rtl w:val="0"/>
          </w:rPr>
          <w:t xml:space="preserve">noted</w:t>
        </w:r>
      </w:hyperlink>
      <w:r w:rsidDel="00000000" w:rsidR="00000000" w:rsidRPr="00000000">
        <w:rPr>
          <w:rtl w:val="0"/>
        </w:rPr>
        <w:t xml:space="preserve"> that the countd</w:t>
      </w:r>
      <w:r w:rsidDel="00000000" w:rsidR="00000000" w:rsidRPr="00000000">
        <w:rPr>
          <w:highlight w:val="yellow"/>
          <w:rtl w:val="0"/>
        </w:rPr>
        <w:t xml:space="preserve">own</w:t>
      </w:r>
      <w:r w:rsidDel="00000000" w:rsidR="00000000" w:rsidRPr="00000000">
        <w:rPr>
          <w:rtl w:val="0"/>
        </w:rPr>
        <w:t xml:space="preserve"> places the ETF “one step closer to launch.” The product will use Coinbase Custody and BitGo for storage with Jane Street as market maker.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before="280" w:lineRule="auto"/>
        <w:rPr>
          <w:b w:val="1"/>
          <w:bCs w:val="1"/>
        </w:rPr>
      </w:pPr>
      <w:bookmarkStart w:colFirst="0" w:colLast="0" w:name="_v8rz83tacg3k" w:id="1"/>
      <w:bookmarkEnd w:id="1"/>
      <w:r w:rsidDel="00000000" w:rsidR="00000000" w:rsidRPr="00000000">
        <w:rPr>
          <w:b w:val="1"/>
          <w:bCs w:val="1"/>
          <w:rtl w:val="0"/>
        </w:rPr>
        <w:t xml:space="preserve">Minotaurus (MTAUR) Emerges as New Contender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Alongside XRP’s ETF-related momentum,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 Minotaurus (MTAUR)</w:t>
        </w:r>
      </w:hyperlink>
      <w:r w:rsidDel="00000000" w:rsidR="00000000" w:rsidRPr="00000000">
        <w:rPr>
          <w:rtl w:val="0"/>
        </w:rPr>
        <w:t xml:space="preserve"> has drawn attention in presale markets. The Web3 gaming token built on Binance Smart Chain has gotten $2.9M of its $6.44M target while priced at 0.00012486 USDT. Its smart contracts have passed 100% audits by SolidProof and Coinsult.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game uses NFT-based bonuses and player </w:t>
      </w:r>
      <w:r w:rsidDel="00000000" w:rsidR="00000000" w:rsidRPr="00000000">
        <w:rPr>
          <w:highlight w:val="yellow"/>
          <w:rtl w:val="0"/>
        </w:rPr>
        <w:t xml:space="preserve">own</w:t>
      </w:r>
      <w:r w:rsidDel="00000000" w:rsidR="00000000" w:rsidRPr="00000000">
        <w:rPr>
          <w:rtl w:val="0"/>
        </w:rPr>
        <w:t xml:space="preserve">ership features, positioning MTAUR as a low-cost entry for retail buyers seeking utility tokens. 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commentRangeStart w:id="0"/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Analysts list it among the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best crypto to buy</w:t>
        </w:r>
      </w:hyperlink>
      <w:r w:rsidDel="00000000" w:rsidR="00000000" w:rsidRPr="00000000">
        <w:rPr>
          <w:rtl w:val="0"/>
        </w:rPr>
        <w:t xml:space="preserve"> due to its audited foundation and real-world gaming integration. </w:t>
      </w:r>
      <w:r w:rsidDel="00000000" w:rsidR="00000000" w:rsidRPr="00000000">
        <w:rPr>
          <w:rtl w:val="0"/>
        </w:rPr>
        <w:t xml:space="preserve">Consequently, while XRP price has seen a bullish phase before, now the rally may not be as huge. However, this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new crypto gem Minotaurus (MTAUR)</w:t>
        </w:r>
      </w:hyperlink>
      <w:r w:rsidDel="00000000" w:rsidR="00000000" w:rsidRPr="00000000">
        <w:rPr>
          <w:rtl w:val="0"/>
        </w:rPr>
        <w:t xml:space="preserve"> has more rally potential with its low pricing and transparency. Buy MTAUR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Stacey Water" w:id="0" w:date="2025-11-11T09:23:40Z"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https://minotaurus.io/?utm_source=bitcoinsistemi.com&amp;utm_campaign=czt5j7a2nv8nfp1eeb94&amp;PropertyValue=07mpjvag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inotaurus.io/?utm_source=bitcoinsistemi.com&amp;utm_campaign=czt5j7a2nv8nfp1eeb94&amp;PropertyValue=07mpjvag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minotaurus.io/?utm_source=bitcoinsistemi.com&amp;utm_campaign=czt5j7a2nv8nfp1eeb94&amp;PropertyValue=07mpjvag" TargetMode="External"/><Relationship Id="rId12" Type="http://schemas.openxmlformats.org/officeDocument/2006/relationships/hyperlink" Target="https://minotaurus.io/?utm_source=bitcoinsistemi.com&amp;utm_campaign=czt5j7a2nv8nfp1eeb94&amp;PropertyValue=07mpjvag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minotaurus.io/?utm_source=bitcoinsistemi.com&amp;utm_campaign=czt5j7a2nv8nfp1eeb94&amp;PropertyValue=07mpjvag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jpg"/><Relationship Id="rId8" Type="http://schemas.openxmlformats.org/officeDocument/2006/relationships/hyperlink" Target="https://x.com/EricBalchunas/status/1986917698564247736?s=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