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bCs w:val="1"/>
          <w:sz w:val="36"/>
          <w:szCs w:val="36"/>
        </w:rPr>
      </w:pPr>
      <w:r w:rsidDel="00000000" w:rsidR="00000000" w:rsidRPr="00000000">
        <w:rPr>
          <w:b w:val="1"/>
          <w:bCs w:val="1"/>
          <w:sz w:val="36"/>
          <w:szCs w:val="36"/>
        </w:rPr>
        <w:drawing>
          <wp:inline distB="114300" distT="114300" distL="114300" distR="114300">
            <wp:extent cx="5943600" cy="33401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Dogecoin Price Prediction as DOGE Activity Hits 90-Day High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Meta Description: Dogecoin struggles under $0.14 despite whale buying, while Minotaurus (MTAUR) offers a promising low-price buy opportunity.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Dogecoin (DOGE) continues to struggle beneath the $0.14 resistance, despite whale accumulation and rising network activity. Between December 2 and 4, large holders bought 480 million DOGE, raising their total holdings from 28.0B to 28.48B. At the same time, the number of active addresses surged to 71,589, a 90-day high. 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However, despite these positive on-chain signals, DOGE’s price remains stuck below $0.14, showing strong resistance at the $0.1409 level.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975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Source: X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Attempts to break this resistance failed as a spike in volume (333 million DOGE) resulted in immediate rejection. The price is now consolidating between $0.1393 and $0.1400.</w:t>
      </w:r>
    </w:p>
    <w:p w:rsidR="00000000" w:rsidDel="00000000" w:rsidP="00000000" w:rsidRDefault="00000000" w:rsidRPr="00000000" w14:paraId="00000007">
      <w:pPr>
        <w:pStyle w:val="Heading2"/>
        <w:spacing w:after="240" w:before="240" w:lineRule="auto"/>
        <w:rPr>
          <w:b w:val="1"/>
          <w:bCs w:val="1"/>
        </w:rPr>
      </w:pPr>
      <w:bookmarkStart w:colFirst="0" w:colLast="0" w:name="_grtml3wrcs8l" w:id="0"/>
      <w:bookmarkEnd w:id="0"/>
      <w:r w:rsidDel="00000000" w:rsidR="00000000" w:rsidRPr="00000000">
        <w:rPr>
          <w:b w:val="1"/>
          <w:bCs w:val="1"/>
          <w:rtl w:val="0"/>
        </w:rPr>
        <w:t xml:space="preserve">Minotaurus (MTAUR): A Low Price, High Potential Opportunity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While DOGE struggles,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Minotaurus (MTAUR)</w:t>
        </w:r>
      </w:hyperlink>
      <w:r w:rsidDel="00000000" w:rsidR="00000000" w:rsidRPr="00000000">
        <w:rPr>
          <w:rtl w:val="0"/>
        </w:rPr>
        <w:t xml:space="preserve"> offers a promising alternative. Currently priced at 0.00012513 USDT, MTAUR powers the Minotaurus ecosystem, a blockchain-based gaming platform built on Binance Smart Chain. 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5687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MTAUR is in Stage 6</w:t>
        </w:r>
      </w:hyperlink>
      <w:r w:rsidDel="00000000" w:rsidR="00000000" w:rsidRPr="00000000">
        <w:rPr>
          <w:rtl w:val="0"/>
        </w:rPr>
        <w:t xml:space="preserve"> at 0.00014 USDT, d</w:t>
      </w:r>
      <w:r w:rsidDel="00000000" w:rsidR="00000000" w:rsidRPr="00000000">
        <w:rPr>
          <w:highlight w:val="yellow"/>
          <w:rtl w:val="0"/>
        </w:rPr>
        <w:t xml:space="preserve">own</w:t>
      </w:r>
      <w:r w:rsidDel="00000000" w:rsidR="00000000" w:rsidRPr="00000000">
        <w:rPr>
          <w:rtl w:val="0"/>
        </w:rPr>
        <w:t xml:space="preserve"> from the expected launch price of 0.00020 USDT. Buying $100 today can get you over 800,000 MTAUR tokens, with significant upside potential.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MTAUR is audited by SolidProof and Coinsult, ensuring transparency and </w:t>
      </w:r>
      <w:r w:rsidDel="00000000" w:rsidR="00000000" w:rsidRPr="00000000">
        <w:rPr>
          <w:highlight w:val="yellow"/>
          <w:rtl w:val="0"/>
        </w:rPr>
        <w:t xml:space="preserve">sec</w:t>
      </w:r>
      <w:r w:rsidDel="00000000" w:rsidR="00000000" w:rsidRPr="00000000">
        <w:rPr>
          <w:rtl w:val="0"/>
        </w:rPr>
        <w:t xml:space="preserve">urity for buyers. With the blockchain gaming market projected to reach $29 billion by 2029, MTAUR presents an exciting opportunity for early buyers looking for the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best crypto to buy now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minotaurus.io/?utm_source=bitcoinsistemi.com&amp;utm_campaign=i9ftij1b7giyzxgfodho&amp;PropertyValue=57o0u4si" TargetMode="External"/><Relationship Id="rId10" Type="http://schemas.openxmlformats.org/officeDocument/2006/relationships/hyperlink" Target="https://minotaurus.io/?utm_source=bitcoinsistemi.com&amp;utm_campaign=i9ftij1b7giyzxgfodho&amp;PropertyValue=57o0u4si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png"/><Relationship Id="rId8" Type="http://schemas.openxmlformats.org/officeDocument/2006/relationships/hyperlink" Target="https://minotaurus.io/?utm_source=bitcoinsistemi.com&amp;utm_campaign=i9ftij1b7giyzxgfodho&amp;PropertyValue=57o0u4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