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b w:val="1"/>
          <w:bCs w:val="1"/>
          <w:sz w:val="28"/>
          <w:szCs w:val="28"/>
          <w:rtl w:val="0"/>
        </w:rPr>
        <w:t xml:space="preserve">The US crypto regulatory landscape is entering a "banking era," and ordinary people can leverage Moon Hash to capitalize on compliant Proof-of-Work (PoW)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As the US officially pushes for "banking-like" crypto regulation, crypto is no longer just speculation, but an opening of compliant profit-making opportunities.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hyperlink r:id="rId6">
        <w:r w:rsidDel="00000000" w:rsidR="00000000" w:rsidRPr="00000000">
          <w:rPr>
            <w:rFonts w:ascii="PMingLiu" w:cs="PMingLiu" w:eastAsia="PMingLiu" w:hAnsi="PMingLiu"/>
            <w:color w:val="1155cc"/>
            <w:u w:val="single"/>
            <w:rtl w:val="0"/>
          </w:rPr>
          <w:t xml:space="preserve">Moon Hash</w:t>
        </w:r>
      </w:hyperlink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 is based on mainstream cryptocurrencies like BTC and ETH, operates through a compliant PoW mechanism, and combines it with tidal renewable energy to provide green computing power, reducing energy consumption and long-term costs while ensuring stable returns.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Operation Steps | Easy-to-Understand Participation for Beginners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Many US beginners mistakenly believe that crypto requires heavy investment and technical expertise. In fact, the opposite is true; banking-like regulation makes the process more like "digital wealth management." Moon Hash breaks down the complex PoW process into selectable contracts, allowing participation in trend dividends with small investments.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The core logic is simple: experience it first, then judge, be able to enter and exit as needed; not participating is truly missing out.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Example Operation Steps: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1. Register an Account: Visit the Moon Hash official website, register for free, and receive a $15 new user bonus.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2.7444938947847"/>
        <w:gridCol w:w="2383.5490128951274"/>
        <w:gridCol w:w="4389.21830423371"/>
        <w:tblGridChange w:id="0">
          <w:tblGrid>
            <w:gridCol w:w="2252.7444938947847"/>
            <w:gridCol w:w="2383.5490128951274"/>
            <w:gridCol w:w="4389.2183042337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a9d08e" w:space="0" w:sz="6" w:val="single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Investment Amount</w:t>
            </w:r>
          </w:p>
        </w:tc>
        <w:tc>
          <w:tcPr>
            <w:tcBorders>
              <w:top w:color="a9d08e" w:space="0" w:sz="6" w:val="single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Contract Term</w:t>
            </w:r>
          </w:p>
        </w:tc>
        <w:tc>
          <w:tcPr>
            <w:tcBorders>
              <w:top w:color="a9d08e" w:space="0" w:sz="6" w:val="single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Total Return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$100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2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Principal $100 + Net Profit $8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$500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5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Principal $500 + Net Profit $30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$1,000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8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Principal $1000 + Net Profit $108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$5,200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18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Principal $5200 + Net Profit $1488.24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a9d08e" w:space="0" w:sz="6" w:val="single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$20,000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30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9d08e" w:space="0" w:sz="6" w:val="single"/>
              <w:right w:color="a9d08e" w:space="0" w:sz="6" w:val="single"/>
            </w:tcBorders>
            <w:shd w:fill="e2efda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100" w:firstLine="0"/>
              <w:jc w:val="center"/>
              <w:rPr>
                <w:color w:val="c65911"/>
                <w:sz w:val="24"/>
                <w:szCs w:val="24"/>
              </w:rPr>
            </w:pPr>
            <w:r w:rsidDel="00000000" w:rsidR="00000000" w:rsidRPr="00000000">
              <w:rPr>
                <w:color w:val="c65911"/>
                <w:sz w:val="24"/>
                <w:szCs w:val="24"/>
                <w:rtl w:val="0"/>
              </w:rPr>
              <w:t xml:space="preserve">Principal $20000 + Net Profit $11280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→ </w:t>
      </w:r>
      <w:hyperlink r:id="rId7">
        <w:r w:rsidDel="00000000" w:rsidR="00000000" w:rsidRPr="00000000">
          <w:rPr>
            <w:rFonts w:ascii="PMingLiu" w:cs="PMingLiu" w:eastAsia="PMingLiu" w:hAnsi="PMingLiu"/>
            <w:color w:val="1155cc"/>
            <w:u w:val="single"/>
            <w:rtl w:val="0"/>
          </w:rPr>
          <w:t xml:space="preserve">https://moonhash.com/xml/index.html#/register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2. Deposit: Go to the "Deposit Center," select your cryptocurrency, copy the wallet address generated by the system, and then transfer funds from your wallet or exchange.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3. Choose a POW Contract: Browse different POW plans (short-term, long-term, and advanced), select one according to your preference, and confirm.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→</w:t>
      </w:r>
      <w:hyperlink r:id="rId8">
        <w:r w:rsidDel="00000000" w:rsidR="00000000" w:rsidRPr="00000000">
          <w:rPr>
            <w:rFonts w:ascii="PMingLiu" w:cs="PMingLiu" w:eastAsia="PMingLiu" w:hAnsi="PMingLiu"/>
            <w:color w:val="1155cc"/>
            <w:sz w:val="21"/>
            <w:szCs w:val="21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PMingLiu" w:cs="PMingLiu" w:eastAsia="PMingLiu" w:hAnsi="PMingLiu"/>
            <w:color w:val="1155cc"/>
            <w:u w:val="single"/>
            <w:rtl w:val="0"/>
          </w:rPr>
          <w:t xml:space="preserve">Click here to view the complete contract.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4. Enjoy Daily Earnings: After the contract takes effect, the system automatically settles and distributes earnings daily. Earnings can be withdrawn or reinvested at any time, achieving controlled and continuous growth.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Risk Assessment and Avoidance Tips: Use bonus funds or small amounts to experience it first; understand the cycle and don't chase extreme returns; only participate in mainstream cryptocurrencies with transparent rules. This is the safest path for beginners.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An ordinary American white-collar worker, after trying a POW contract with registration rewards, realized for the first time that earnings are not based on luck, but on rules and energy efficiency.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Bank-like regulation is reshaping the crypto order. Moon Hash provides a low-threshold, selectable entry point into this trend. If you don't participate now, it will only become more expensive in the future.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�� Media Contact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PMingLiu" w:cs="PMingLiu" w:eastAsia="PMingLiu" w:hAnsi="PMingLiu"/>
          <w:color w:val="0000ff"/>
          <w:u w:val="single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Official Website:</w:t>
      </w:r>
      <w:hyperlink r:id="rId10">
        <w:r w:rsidDel="00000000" w:rsidR="00000000" w:rsidRPr="00000000">
          <w:rPr>
            <w:rFonts w:ascii="PMingLiu" w:cs="PMingLiu" w:eastAsia="PMingLiu" w:hAnsi="PMingLiu"/>
            <w:color w:val="1155cc"/>
            <w:sz w:val="21"/>
            <w:szCs w:val="21"/>
            <w:u w:val="single"/>
            <w:rtl w:val="0"/>
          </w:rPr>
          <w:t xml:space="preserve">https://moonhash.com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PMingLiu" w:cs="PMingLiu" w:eastAsia="PMingLiu" w:hAnsi="PMingLiu"/>
          <w:sz w:val="21"/>
          <w:szCs w:val="21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Contact: info@moonhash.com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PMingLiu" w:cs="PMingLiu" w:eastAsia="PMingLiu" w:hAnsi="PMingLiu"/>
          <w:color w:val="0000ff"/>
          <w:u w:val="single"/>
        </w:rPr>
      </w:pPr>
      <w:r w:rsidDel="00000000" w:rsidR="00000000" w:rsidRPr="00000000">
        <w:rPr>
          <w:rFonts w:ascii="PMingLiu" w:cs="PMingLiu" w:eastAsia="PMingLiu" w:hAnsi="PMingLiu"/>
          <w:sz w:val="21"/>
          <w:szCs w:val="21"/>
          <w:rtl w:val="0"/>
        </w:rPr>
        <w:t xml:space="preserve">APP：</w:t>
      </w:r>
      <w:hyperlink r:id="rId11">
        <w:r w:rsidDel="00000000" w:rsidR="00000000" w:rsidRPr="00000000">
          <w:rPr>
            <w:rFonts w:ascii="PMingLiu" w:cs="PMingLiu" w:eastAsia="PMingLiu" w:hAnsi="PMingLiu"/>
            <w:color w:val="1155cc"/>
            <w:u w:val="single"/>
            <w:rtl w:val="0"/>
          </w:rPr>
          <w:t xml:space="preserve">https://moonhash.com/download/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oonhash.com/download/" TargetMode="External"/><Relationship Id="rId10" Type="http://schemas.openxmlformats.org/officeDocument/2006/relationships/hyperlink" Target="https://moonhash.com/" TargetMode="External"/><Relationship Id="rId9" Type="http://schemas.openxmlformats.org/officeDocument/2006/relationships/hyperlink" Target="https://moonhash.com/xml/index.html#/product" TargetMode="External"/><Relationship Id="rId5" Type="http://schemas.openxmlformats.org/officeDocument/2006/relationships/styles" Target="styles.xml"/><Relationship Id="rId6" Type="http://schemas.openxmlformats.org/officeDocument/2006/relationships/hyperlink" Target="https://moonhash.com/xml/index.html#/register" TargetMode="External"/><Relationship Id="rId7" Type="http://schemas.openxmlformats.org/officeDocument/2006/relationships/hyperlink" Target="https://moonhash.com/xml/index.html#/product" TargetMode="External"/><Relationship Id="rId8" Type="http://schemas.openxmlformats.org/officeDocument/2006/relationships/hyperlink" Target="https://moonhash.com/xml/index.html#/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