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240" w:before="240" w:lineRule="auto"/>
        <w:jc w:val="both"/>
        <w:rPr>
          <w:b w:val="1"/>
          <w:bCs w:val="1"/>
        </w:rPr>
      </w:pPr>
      <w:bookmarkStart w:colFirst="0" w:colLast="0" w:name="_wjqfqnky0634" w:id="0"/>
      <w:bookmarkEnd w:id="0"/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33401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rtl w:val="0"/>
        </w:rPr>
        <w:t xml:space="preserve">Bitcoin Shows Glimpse of 2021 Bull Top—Here’s How Low It Could Dump</w:t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Bitcoin recorded a disappointing 2025. It fell drastically from its October all-time high of $126,000 to below $100,000, playing contrarian to top assets like gold and silver.</w:t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Meanwhile, recent analysis suggests it could get worse for Bitcoin. Specifically, analyst Chiefy </w:t>
      </w:r>
      <w:hyperlink r:id="rId7">
        <w:r w:rsidDel="00000000" w:rsidR="00000000" w:rsidRPr="00000000">
          <w:rPr>
            <w:color w:val="1155cc"/>
            <w:u w:val="single"/>
            <w:shd w:fill="add8e6" w:val="clear"/>
            <w:rtl w:val="0"/>
          </w:rPr>
          <w:t xml:space="preserve">highlighted</w:t>
        </w:r>
      </w:hyperlink>
      <w:r w:rsidDel="00000000" w:rsidR="00000000" w:rsidRPr="00000000">
        <w:rPr>
          <w:rtl w:val="0"/>
        </w:rPr>
        <w:t xml:space="preserve"> a similarity between the current price trend and the 2021 bull market cycle. For the uninitiated, Bitcoin peaked at $69,000 in 2021 amid a strong bullish run.</w:t>
      </w:r>
    </w:p>
    <w:p w:rsidR="00000000" w:rsidDel="00000000" w:rsidP="00000000" w:rsidRDefault="00000000" w:rsidRPr="00000000" w14:paraId="00000004">
      <w:pPr>
        <w:pStyle w:val="Heading2"/>
        <w:spacing w:after="240" w:before="240" w:lineRule="auto"/>
        <w:jc w:val="both"/>
        <w:rPr/>
      </w:pPr>
      <w:bookmarkStart w:colFirst="0" w:colLast="0" w:name="_8ypa2hh1z9cv" w:id="1"/>
      <w:bookmarkEnd w:id="1"/>
      <w:r w:rsidDel="00000000" w:rsidR="00000000" w:rsidRPr="00000000">
        <w:rPr>
          <w:rtl w:val="0"/>
        </w:rPr>
        <w:t xml:space="preserve">Why Does This Matter for Bitcoin?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Bitcoin recorded two peaks in 2021, reaching $64,900 in April 2021 and $69,000 in November 2021. An accompanying chart shows that this is repeating for BTC. It peaked at $109,350 in January 2025 and $126,200 in October 2025 before a steep correction.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4152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Source </w:t>
      </w:r>
      <w:hyperlink r:id="rId9">
        <w:r w:rsidDel="00000000" w:rsidR="00000000" w:rsidRPr="00000000">
          <w:rPr>
            <w:color w:val="1155cc"/>
            <w:u w:val="single"/>
            <w:shd w:fill="add8e6" w:val="clear"/>
            <w:rtl w:val="0"/>
          </w:rPr>
          <w:t xml:space="preserve">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Chiefy stated clearly that if the 4-year cycle hasn’t broken, as some suggest, then Bitcoin will see further dumps from here. How low? The analyst predicted a crash to $33,000, a price level last seen in 2023. Remarkably, this will also significantly impact altcoins.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However, an early-stage project is defying this trend. While others dropped, it has rallied significantly.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Minotaurus (MTAUR)</w:t>
        </w:r>
      </w:hyperlink>
      <w:r w:rsidDel="00000000" w:rsidR="00000000" w:rsidRPr="00000000">
        <w:rPr>
          <w:rtl w:val="0"/>
        </w:rPr>
        <w:t xml:space="preserve"> posted an over 200% rally in 2025 and looks to do more this year. Currently above 0.000126 USDT, analysts expect it to cancel several more zeros, making it a must-have asset now.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L</w:t>
      </w:r>
      <w:r w:rsidDel="00000000" w:rsidR="00000000" w:rsidRPr="00000000">
        <w:rPr>
          <w:highlight w:val="yellow"/>
          <w:rtl w:val="0"/>
        </w:rPr>
        <w:t xml:space="preserve">earn</w:t>
      </w:r>
      <w:r w:rsidDel="00000000" w:rsidR="00000000" w:rsidRPr="00000000">
        <w:rPr>
          <w:rtl w:val="0"/>
        </w:rPr>
        <w:t xml:space="preserve"> more at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minotaurus.io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minotaurus.io/?utm_source=bitcoinsistemi.com&amp;utm_campaign=0ix3c7xy3ebt9ynwwprc&amp;PropertyValue=dzkc19vy" TargetMode="External"/><Relationship Id="rId10" Type="http://schemas.openxmlformats.org/officeDocument/2006/relationships/hyperlink" Target="https://minotaurus.io/?utm_source=bitcoinsistemi.com&amp;utm_campaign=0ix3c7xy3ebt9ynwwprc&amp;PropertyValue=dzkc19vy" TargetMode="External"/><Relationship Id="rId9" Type="http://schemas.openxmlformats.org/officeDocument/2006/relationships/hyperlink" Target="https://x.com/0xChiefy/status/2004988941460758572?s=20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yperlink" Target="https://x.com/0xChiefy/status/2004988941460758572?s=20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