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spacing w:after="200" w:lineRule="auto"/>
        <w:rPr>
          <w:rFonts w:ascii="Roboto" w:cs="Roboto" w:eastAsia="Roboto" w:hAnsi="Roboto"/>
        </w:rPr>
      </w:pPr>
      <w:bookmarkStart w:colFirst="0" w:colLast="0" w:name="_r3c9ryjiz6y5" w:id="0"/>
      <w:bookmarkEnd w:id="0"/>
      <w:r w:rsidDel="00000000" w:rsidR="00000000" w:rsidRPr="00000000">
        <w:rPr>
          <w:rFonts w:ascii="Roboto" w:cs="Roboto" w:eastAsia="Roboto" w:hAnsi="Roboto"/>
          <w:rtl w:val="0"/>
        </w:rPr>
        <w:t xml:space="preserve">MemeToro Makes First GitHub Commit As Investors Search For A Top Presale Crypto On BNB Chain</w:t>
      </w:r>
    </w:p>
    <w:p w:rsidR="00000000" w:rsidDel="00000000" w:rsidP="00000000" w:rsidRDefault="00000000" w:rsidRPr="00000000" w14:paraId="00000002">
      <w:pPr>
        <w:spacing w:after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Meta Description</w:t>
      </w:r>
      <w:r w:rsidDel="00000000" w:rsidR="00000000" w:rsidRPr="00000000">
        <w:rPr>
          <w:rFonts w:ascii="Roboto" w:cs="Roboto" w:eastAsia="Roboto" w:hAnsi="Roboto"/>
          <w:rtl w:val="0"/>
        </w:rPr>
        <w:t xml:space="preserve">: MemeToro’s first public GitHub work gives investors a transparent view of its architecture, launch manifests, roadmap, and security-first development process.</w:t>
      </w:r>
    </w:p>
    <w:p w:rsidR="00000000" w:rsidDel="00000000" w:rsidP="00000000" w:rsidRDefault="00000000" w:rsidRPr="00000000" w14:paraId="00000003">
      <w:pPr>
        <w:spacing w:after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</w:rPr>
        <w:drawing>
          <wp:inline distB="114300" distT="114300" distL="114300" distR="114300">
            <wp:extent cx="5943600" cy="33401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Rule="auto"/>
        <w:rPr>
          <w:rFonts w:ascii="Roboto" w:cs="Roboto" w:eastAsia="Roboto" w:hAnsi="Roboto"/>
        </w:rPr>
      </w:pPr>
      <w:hyperlink r:id="rId7">
        <w:r w:rsidDel="00000000" w:rsidR="00000000" w:rsidRPr="00000000">
          <w:rPr>
            <w:rFonts w:ascii="Roboto" w:cs="Roboto" w:eastAsia="Roboto" w:hAnsi="Roboto"/>
            <w:color w:val="1155cc"/>
            <w:u w:val="single"/>
            <w:rtl w:val="0"/>
          </w:rPr>
          <w:t xml:space="preserve">MemeToro</w:t>
        </w:r>
      </w:hyperlink>
      <w:r w:rsidDel="00000000" w:rsidR="00000000" w:rsidRPr="00000000">
        <w:rPr>
          <w:rFonts w:ascii="Roboto" w:cs="Roboto" w:eastAsia="Roboto" w:hAnsi="Roboto"/>
          <w:rtl w:val="0"/>
        </w:rPr>
        <w:t xml:space="preserve"> has moved from planning into public development as investors search for a top presale crypto on BNB Chain. Its repository is now live with the platform architecture, launch-manifest specification, working example, security policy, roadmap, and contribution guide. Coinsult is leading the build, placing MemeToro’s development decisions in public view from the first stage.</w:t>
      </w:r>
    </w:p>
    <w:p w:rsidR="00000000" w:rsidDel="00000000" w:rsidP="00000000" w:rsidRDefault="00000000" w:rsidRPr="00000000" w14:paraId="00000005">
      <w:pPr>
        <w:pStyle w:val="Heading2"/>
        <w:spacing w:after="200" w:lineRule="auto"/>
        <w:rPr>
          <w:rFonts w:ascii="Roboto" w:cs="Roboto" w:eastAsia="Roboto" w:hAnsi="Roboto"/>
        </w:rPr>
      </w:pPr>
      <w:bookmarkStart w:colFirst="0" w:colLast="0" w:name="_txoqpdau461j" w:id="1"/>
      <w:bookmarkEnd w:id="1"/>
      <w:r w:rsidDel="00000000" w:rsidR="00000000" w:rsidRPr="00000000">
        <w:rPr>
          <w:rFonts w:ascii="Roboto" w:cs="Roboto" w:eastAsia="Roboto" w:hAnsi="Roboto"/>
          <w:rtl w:val="0"/>
        </w:rPr>
        <w:t xml:space="preserve">MemeToro’s First Public Code Gives Buyers Proof That Development Has Started</w:t>
      </w:r>
    </w:p>
    <w:p w:rsidR="00000000" w:rsidDel="00000000" w:rsidP="00000000" w:rsidRDefault="00000000" w:rsidRPr="00000000" w14:paraId="00000006">
      <w:pPr>
        <w:spacing w:after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 first commit does not mean the MemeToro platform is complete. It marks the point where buyers can begin comparing claims with published work.</w:t>
      </w:r>
    </w:p>
    <w:p w:rsidR="00000000" w:rsidDel="00000000" w:rsidP="00000000" w:rsidRDefault="00000000" w:rsidRPr="00000000" w14:paraId="00000007">
      <w:pPr>
        <w:spacing w:after="200" w:lineRule="auto"/>
        <w:rPr>
          <w:rFonts w:ascii="Roboto" w:cs="Roboto" w:eastAsia="Roboto" w:hAnsi="Roboto"/>
        </w:rPr>
      </w:pPr>
      <w:hyperlink r:id="rId8">
        <w:r w:rsidDel="00000000" w:rsidR="00000000" w:rsidRPr="00000000">
          <w:rPr>
            <w:rFonts w:ascii="Roboto" w:cs="Roboto" w:eastAsia="Roboto" w:hAnsi="Roboto"/>
            <w:color w:val="1155cc"/>
            <w:u w:val="single"/>
            <w:rtl w:val="0"/>
          </w:rPr>
          <w:t xml:space="preserve">MemeToro</w:t>
        </w:r>
      </w:hyperlink>
      <w:r w:rsidDel="00000000" w:rsidR="00000000" w:rsidRPr="00000000">
        <w:rPr>
          <w:rFonts w:ascii="Roboto" w:cs="Roboto" w:eastAsia="Roboto" w:hAnsi="Roboto"/>
          <w:rtl w:val="0"/>
        </w:rPr>
        <w:t xml:space="preserve"> is currently in its Foundation and Architecture phase. The team is designing its platform structure, smart-contract system, ERC-8004 integration, and standardized launch manifest.</w:t>
      </w:r>
    </w:p>
    <w:p w:rsidR="00000000" w:rsidDel="00000000" w:rsidP="00000000" w:rsidRDefault="00000000" w:rsidRPr="00000000" w14:paraId="00000008">
      <w:pPr>
        <w:spacing w:after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The </w:t>
      </w:r>
      <w:hyperlink r:id="rId9">
        <w:r w:rsidDel="00000000" w:rsidR="00000000" w:rsidRPr="00000000">
          <w:rPr>
            <w:rFonts w:ascii="Roboto" w:cs="Roboto" w:eastAsia="Roboto" w:hAnsi="Roboto"/>
            <w:color w:val="1155cc"/>
            <w:u w:val="single"/>
            <w:rtl w:val="0"/>
          </w:rPr>
          <w:t xml:space="preserve">Github repository is public</w:t>
        </w:r>
      </w:hyperlink>
      <w:r w:rsidDel="00000000" w:rsidR="00000000" w:rsidRPr="00000000">
        <w:rPr>
          <w:rFonts w:ascii="Roboto" w:cs="Roboto" w:eastAsia="Roboto" w:hAnsi="Roboto"/>
          <w:rtl w:val="0"/>
        </w:rPr>
        <w:t xml:space="preserve">, allowing developers to review the material and raise issues. This provides a stronger basis for evaluating a top presale crypto than promotional graphics or a roadmap that cannot be checked.</w:t>
      </w:r>
    </w:p>
    <w:p w:rsidR="00000000" w:rsidDel="00000000" w:rsidP="00000000" w:rsidRDefault="00000000" w:rsidRPr="00000000" w14:paraId="00000009">
      <w:pPr>
        <w:spacing w:after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MemeToro also states what is unfinished. Its contracts have not been implemented or audited, and fair-launch deployment remains ahead.</w:t>
      </w:r>
    </w:p>
    <w:p w:rsidR="00000000" w:rsidDel="00000000" w:rsidP="00000000" w:rsidRDefault="00000000" w:rsidRPr="00000000" w14:paraId="0000000A">
      <w:pPr>
        <w:pStyle w:val="Heading2"/>
        <w:spacing w:after="200" w:lineRule="auto"/>
        <w:rPr>
          <w:rFonts w:ascii="Roboto" w:cs="Roboto" w:eastAsia="Roboto" w:hAnsi="Roboto"/>
        </w:rPr>
      </w:pPr>
      <w:bookmarkStart w:colFirst="0" w:colLast="0" w:name="_8qa8bf84yih1" w:id="2"/>
      <w:bookmarkEnd w:id="2"/>
      <w:r w:rsidDel="00000000" w:rsidR="00000000" w:rsidRPr="00000000">
        <w:rPr>
          <w:rFonts w:ascii="Roboto" w:cs="Roboto" w:eastAsia="Roboto" w:hAnsi="Roboto"/>
          <w:rtl w:val="0"/>
        </w:rPr>
        <w:t xml:space="preserve">Launch Manifests Give AI Ideas Structure</w:t>
      </w:r>
    </w:p>
    <w:p w:rsidR="00000000" w:rsidDel="00000000" w:rsidP="00000000" w:rsidRDefault="00000000" w:rsidRPr="00000000" w14:paraId="0000000B">
      <w:pPr>
        <w:spacing w:after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The planned AI agent will scan news, markets, and social sentiment to generate one complete memecoin concept every hour.</w:t>
      </w:r>
    </w:p>
    <w:p w:rsidR="00000000" w:rsidDel="00000000" w:rsidP="00000000" w:rsidRDefault="00000000" w:rsidRPr="00000000" w14:paraId="0000000C">
      <w:pPr>
        <w:spacing w:after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Each concept will include a token name, symbol, explanation, and launch manifest. The manifest acts as a standardized record that contracts can read when deploying the token and applying funding rules.</w:t>
      </w:r>
    </w:p>
    <w:p w:rsidR="00000000" w:rsidDel="00000000" w:rsidP="00000000" w:rsidRDefault="00000000" w:rsidRPr="00000000" w14:paraId="0000000D">
      <w:pPr>
        <w:spacing w:after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The agent will propose the concept. Transparent contracts will execute the launch.</w:t>
      </w:r>
    </w:p>
    <w:p w:rsidR="00000000" w:rsidDel="00000000" w:rsidP="00000000" w:rsidRDefault="00000000" w:rsidRPr="00000000" w14:paraId="0000000E">
      <w:pPr>
        <w:spacing w:after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MemeToro’s development benefits include: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0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Public launch-manifest format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0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Verifiable hourly concepts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0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Fixed-rate funding rules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0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Contract-enforced distribution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0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Wallet-level contribution limits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0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Open community review</w:t>
      </w:r>
    </w:p>
    <w:p w:rsidR="00000000" w:rsidDel="00000000" w:rsidP="00000000" w:rsidRDefault="00000000" w:rsidRPr="00000000" w14:paraId="00000015">
      <w:pPr>
        <w:spacing w:after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This design gives the top presale crypto discussion a specific product milestone rather than another general AI promise.</w:t>
      </w:r>
    </w:p>
    <w:p w:rsidR="00000000" w:rsidDel="00000000" w:rsidP="00000000" w:rsidRDefault="00000000" w:rsidRPr="00000000" w14:paraId="00000016">
      <w:pPr>
        <w:spacing w:after="200" w:lineRule="auto"/>
        <w:rPr>
          <w:rFonts w:ascii="Roboto" w:cs="Roboto" w:eastAsia="Roboto" w:hAnsi="Roboto"/>
        </w:rPr>
      </w:pPr>
      <w:hyperlink r:id="rId10">
        <w:r w:rsidDel="00000000" w:rsidR="00000000" w:rsidRPr="00000000">
          <w:rPr>
            <w:rFonts w:ascii="Roboto" w:cs="Roboto" w:eastAsia="Roboto" w:hAnsi="Roboto"/>
            <w:color w:val="1155cc"/>
            <w:u w:val="single"/>
          </w:rPr>
          <w:drawing>
            <wp:inline distB="114300" distT="114300" distL="114300" distR="114300">
              <wp:extent cx="5943600" cy="1003300"/>
              <wp:effectExtent b="0" l="0" r="0" 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1"/>
                      <a:srcRect b="15476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43600" cy="10033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spacing w:after="200" w:lineRule="auto"/>
        <w:rPr>
          <w:rFonts w:ascii="Roboto" w:cs="Roboto" w:eastAsia="Roboto" w:hAnsi="Roboto"/>
        </w:rPr>
      </w:pPr>
      <w:bookmarkStart w:colFirst="0" w:colLast="0" w:name="_4c7s12hnthti" w:id="3"/>
      <w:bookmarkEnd w:id="3"/>
      <w:r w:rsidDel="00000000" w:rsidR="00000000" w:rsidRPr="00000000">
        <w:rPr>
          <w:rFonts w:ascii="Roboto" w:cs="Roboto" w:eastAsia="Roboto" w:hAnsi="Roboto"/>
          <w:rtl w:val="0"/>
        </w:rPr>
        <w:t xml:space="preserve">Fair Launch Contracts Come Next</w:t>
      </w:r>
    </w:p>
    <w:p w:rsidR="00000000" w:rsidDel="00000000" w:rsidP="00000000" w:rsidRDefault="00000000" w:rsidRPr="00000000" w14:paraId="00000018">
      <w:pPr>
        <w:spacing w:after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MemeToro’s next major development phase will create fair-launch contracts for BNB testnet.</w:t>
      </w:r>
    </w:p>
    <w:p w:rsidR="00000000" w:rsidDel="00000000" w:rsidP="00000000" w:rsidRDefault="00000000" w:rsidRPr="00000000" w14:paraId="00000019">
      <w:pPr>
        <w:spacing w:after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The planned system will accept funding in BNB, stablecoins, or $MT. Each campaign will have wallet limits and a defined funding threshold. Once the conditions are met, contracts will handle deployment, liquidity creation, and token distribution automatically.</w:t>
      </w:r>
    </w:p>
    <w:p w:rsidR="00000000" w:rsidDel="00000000" w:rsidP="00000000" w:rsidRDefault="00000000" w:rsidRPr="00000000" w14:paraId="0000001A">
      <w:pPr>
        <w:spacing w:after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This structure aims to reduce the discretionary control that makes many memecoin launches vulnerable to manipulation or missing funds.</w:t>
      </w:r>
    </w:p>
    <w:p w:rsidR="00000000" w:rsidDel="00000000" w:rsidP="00000000" w:rsidRDefault="00000000" w:rsidRPr="00000000" w14:paraId="0000001B">
      <w:pPr>
        <w:spacing w:after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It does not remove price risk. Generated memecoins can still fail to attract buyers. However, contract-enforced rules may help MemeToro compete as a top presale crypto built around clearer distribution.</w:t>
      </w:r>
    </w:p>
    <w:p w:rsidR="00000000" w:rsidDel="00000000" w:rsidP="00000000" w:rsidRDefault="00000000" w:rsidRPr="00000000" w14:paraId="0000001C">
      <w:pPr>
        <w:pStyle w:val="Heading2"/>
        <w:spacing w:after="200" w:lineRule="auto"/>
        <w:rPr>
          <w:rFonts w:ascii="Roboto" w:cs="Roboto" w:eastAsia="Roboto" w:hAnsi="Roboto"/>
        </w:rPr>
      </w:pPr>
      <w:bookmarkStart w:colFirst="0" w:colLast="0" w:name="_6lv3a7dcx3nz" w:id="4"/>
      <w:bookmarkEnd w:id="4"/>
      <w:r w:rsidDel="00000000" w:rsidR="00000000" w:rsidRPr="00000000">
        <w:rPr>
          <w:rFonts w:ascii="Roboto" w:cs="Roboto" w:eastAsia="Roboto" w:hAnsi="Roboto"/>
          <w:rtl w:val="0"/>
        </w:rPr>
        <w:t xml:space="preserve">BNB Chain Provides An Active Base for Development</w:t>
      </w:r>
    </w:p>
    <w:p w:rsidR="00000000" w:rsidDel="00000000" w:rsidP="00000000" w:rsidRDefault="00000000" w:rsidRPr="00000000" w14:paraId="0000001D">
      <w:pPr>
        <w:spacing w:after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BNB Chain records more than 31 million daily transactions and holds over $14 billion in stablecoin value. Its total value locked increased approximately 13% in native terms to $4.9 billion during the first half of 2026.</w:t>
      </w:r>
    </w:p>
    <w:p w:rsidR="00000000" w:rsidDel="00000000" w:rsidP="00000000" w:rsidRDefault="00000000" w:rsidRPr="00000000" w14:paraId="0000001E">
      <w:pPr>
        <w:spacing w:after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The network already processes about 5,200 transactions per second with 450-millisecond blocks. Its roadmap targets another twofold throughput increase before eventually moving toward a next-generation architecture exceeding 100,000 TPS.</w:t>
      </w:r>
    </w:p>
    <w:p w:rsidR="00000000" w:rsidDel="00000000" w:rsidP="00000000" w:rsidRDefault="00000000" w:rsidRPr="00000000" w14:paraId="0000001F">
      <w:pPr>
        <w:spacing w:after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This environment gives MemeToro access to liquidity, lower transaction costs, and an expanding agent ecosystem.</w:t>
      </w:r>
    </w:p>
    <w:p w:rsidR="00000000" w:rsidDel="00000000" w:rsidP="00000000" w:rsidRDefault="00000000" w:rsidRPr="00000000" w14:paraId="00000020">
      <w:pPr>
        <w:spacing w:after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 </w:t>
      </w:r>
      <w:hyperlink r:id="rId12">
        <w:r w:rsidDel="00000000" w:rsidR="00000000" w:rsidRPr="00000000">
          <w:rPr>
            <w:rFonts w:ascii="Roboto" w:cs="Roboto" w:eastAsia="Roboto" w:hAnsi="Roboto"/>
            <w:color w:val="1155cc"/>
            <w:u w:val="single"/>
            <w:rtl w:val="0"/>
          </w:rPr>
          <w:t xml:space="preserve">top presale crypto on BNB Chain</w:t>
        </w:r>
      </w:hyperlink>
      <w:r w:rsidDel="00000000" w:rsidR="00000000" w:rsidRPr="00000000">
        <w:rPr>
          <w:rFonts w:ascii="Roboto" w:cs="Roboto" w:eastAsia="Roboto" w:hAnsi="Roboto"/>
          <w:rtl w:val="0"/>
        </w:rPr>
        <w:t xml:space="preserve"> must still create its own demand. Network activity cannot compensate for an unfinished or unused product.</w:t>
      </w:r>
    </w:p>
    <w:p w:rsidR="00000000" w:rsidDel="00000000" w:rsidP="00000000" w:rsidRDefault="00000000" w:rsidRPr="00000000" w14:paraId="00000021">
      <w:pPr>
        <w:pStyle w:val="Heading2"/>
        <w:spacing w:after="200" w:lineRule="auto"/>
        <w:rPr/>
      </w:pPr>
      <w:bookmarkStart w:colFirst="0" w:colLast="0" w:name="_hbhcelqtr3nq" w:id="5"/>
      <w:bookmarkEnd w:id="5"/>
      <w:r w:rsidDel="00000000" w:rsidR="00000000" w:rsidRPr="00000000">
        <w:rPr>
          <w:rtl w:val="0"/>
        </w:rPr>
        <w:t xml:space="preserve">Final Words</w:t>
      </w:r>
    </w:p>
    <w:p w:rsidR="00000000" w:rsidDel="00000000" w:rsidP="00000000" w:rsidRDefault="00000000" w:rsidRPr="00000000" w14:paraId="00000022">
      <w:pPr>
        <w:spacing w:after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Investors considering a top presale crypto can now review MemeToro’s public progress before buying. They can inspect the repository, challenge a design choice, or monitor future commits.</w:t>
      </w:r>
    </w:p>
    <w:p w:rsidR="00000000" w:rsidDel="00000000" w:rsidP="00000000" w:rsidRDefault="00000000" w:rsidRPr="00000000" w14:paraId="00000023">
      <w:pPr>
        <w:spacing w:after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The next proof points are clear: version the manifest schema, prototype the trend-analysis pipeline, build contracts on testnet, integrate ERC-8004, and complete an independent review.</w:t>
      </w:r>
    </w:p>
    <w:p w:rsidR="00000000" w:rsidDel="00000000" w:rsidP="00000000" w:rsidRDefault="00000000" w:rsidRPr="00000000" w14:paraId="00000024">
      <w:pPr>
        <w:spacing w:after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MemeToro becomes a </w:t>
      </w:r>
      <w:hyperlink r:id="rId13">
        <w:r w:rsidDel="00000000" w:rsidR="00000000" w:rsidRPr="00000000">
          <w:rPr>
            <w:rFonts w:ascii="Roboto" w:cs="Roboto" w:eastAsia="Roboto" w:hAnsi="Roboto"/>
            <w:color w:val="1155cc"/>
            <w:u w:val="single"/>
            <w:rtl w:val="0"/>
          </w:rPr>
          <w:t xml:space="preserve">top presale crypto</w:t>
        </w:r>
      </w:hyperlink>
      <w:r w:rsidDel="00000000" w:rsidR="00000000" w:rsidRPr="00000000">
        <w:rPr>
          <w:rFonts w:ascii="Roboto" w:cs="Roboto" w:eastAsia="Roboto" w:hAnsi="Roboto"/>
          <w:rtl w:val="0"/>
        </w:rPr>
        <w:t xml:space="preserve"> only if those public milestones continue moving from documentation into working code.</w:t>
      </w:r>
    </w:p>
    <w:p w:rsidR="00000000" w:rsidDel="00000000" w:rsidP="00000000" w:rsidRDefault="00000000" w:rsidRPr="00000000" w14:paraId="00000025">
      <w:pPr>
        <w:spacing w:after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More Information on MemeToro ($MT) Presale Here: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Website: </w:t>
      </w:r>
      <w:hyperlink r:id="rId14">
        <w:r w:rsidDel="00000000" w:rsidR="00000000" w:rsidRPr="00000000">
          <w:rPr>
            <w:rFonts w:ascii="Roboto" w:cs="Roboto" w:eastAsia="Roboto" w:hAnsi="Roboto"/>
            <w:color w:val="1155cc"/>
            <w:u w:val="single"/>
            <w:rtl w:val="0"/>
          </w:rPr>
          <w:t xml:space="preserve">https://memetoro.com/</w:t>
        </w:r>
      </w:hyperlink>
      <w:r w:rsidDel="00000000" w:rsidR="00000000" w:rsidRPr="00000000">
        <w:rPr>
          <w:rFonts w:ascii="Roboto" w:cs="Roboto" w:eastAsia="Roboto" w:hAnsi="Roboto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after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X: </w:t>
      </w:r>
      <w:hyperlink r:id="rId15">
        <w:r w:rsidDel="00000000" w:rsidR="00000000" w:rsidRPr="00000000">
          <w:rPr>
            <w:rFonts w:ascii="Roboto" w:cs="Roboto" w:eastAsia="Roboto" w:hAnsi="Roboto"/>
            <w:color w:val="1155cc"/>
            <w:u w:val="single"/>
            <w:rtl w:val="0"/>
          </w:rPr>
          <w:t xml:space="preserve">https://x.com/memetoro_mt</w:t>
        </w:r>
      </w:hyperlink>
      <w:r w:rsidDel="00000000" w:rsidR="00000000" w:rsidRPr="00000000">
        <w:rPr>
          <w:rFonts w:ascii="Roboto" w:cs="Roboto" w:eastAsia="Roboto" w:hAnsi="Roboto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20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Telegram: </w:t>
      </w:r>
      <w:hyperlink r:id="rId16">
        <w:r w:rsidDel="00000000" w:rsidR="00000000" w:rsidRPr="00000000">
          <w:rPr>
            <w:rFonts w:ascii="Roboto" w:cs="Roboto" w:eastAsia="Roboto" w:hAnsi="Roboto"/>
            <w:color w:val="1155cc"/>
            <w:u w:val="single"/>
            <w:rtl w:val="0"/>
          </w:rPr>
          <w:t xml:space="preserve">https://t.me/memetoro_mt</w:t>
        </w:r>
      </w:hyperlink>
      <w:r w:rsidDel="00000000" w:rsidR="00000000" w:rsidRPr="00000000">
        <w:rPr>
          <w:rFonts w:ascii="Roboto" w:cs="Roboto" w:eastAsia="Roboto" w:hAnsi="Roboto"/>
          <w:rtl w:val="0"/>
        </w:rPr>
        <w:t xml:space="preserve">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hyperlink" Target="https://memetoro.com/" TargetMode="External"/><Relationship Id="rId13" Type="http://schemas.openxmlformats.org/officeDocument/2006/relationships/hyperlink" Target="http://memetoro.com" TargetMode="External"/><Relationship Id="rId12" Type="http://schemas.openxmlformats.org/officeDocument/2006/relationships/hyperlink" Target="https://memetoro.com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github.com/MemeToro/memetoro" TargetMode="External"/><Relationship Id="rId15" Type="http://schemas.openxmlformats.org/officeDocument/2006/relationships/hyperlink" Target="https://x.com/memetoro_mt" TargetMode="External"/><Relationship Id="rId14" Type="http://schemas.openxmlformats.org/officeDocument/2006/relationships/hyperlink" Target="https://memetoro.com/" TargetMode="External"/><Relationship Id="rId16" Type="http://schemas.openxmlformats.org/officeDocument/2006/relationships/hyperlink" Target="https://t.me/memetoro_mt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memetoro.com/" TargetMode="External"/><Relationship Id="rId8" Type="http://schemas.openxmlformats.org/officeDocument/2006/relationships/hyperlink" Target="https://memetoro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