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after="200" w:lineRule="auto"/>
        <w:rPr>
          <w:rFonts w:ascii="Inter" w:cs="Inter" w:eastAsia="Inter" w:hAnsi="Inter"/>
        </w:rPr>
      </w:pPr>
      <w:bookmarkStart w:colFirst="0" w:colLast="0" w:name="_3waaltibs3k8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MemeToro News: MIT-Licensed Code Release Adds 1,373 Lines to Its AI Memecoin Launchpad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</w:t>
      </w:r>
      <w:r w:rsidDel="00000000" w:rsidR="00000000" w:rsidRPr="00000000">
        <w:rPr>
          <w:rFonts w:ascii="Inter" w:cs="Inter" w:eastAsia="Inter" w:hAnsi="Inter"/>
          <w:rtl w:val="0"/>
        </w:rPr>
        <w:t xml:space="preserve">: MemeToro has released 1,373 lines of MIT-licensed Solidity code for its planned AI memecoin launchpad, showing how fixed funding and zero-insider rules could work.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3340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has published 1,373 lines of Solidity code across 17 files for its planned BNB Chain AI memecoin launchpad. The release includes its first fair-launch escrow contract, test tools, documentation, and contributor rules.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matters because many memecoin projects ask users to trust statements about fair access, locked funding, and token supply.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trying to publish the contract structure behind those claims before the platform reaches mainnet. $MT is currently in Stage 7 at $0.00430, with more than $137,000 raised. 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code release does not mean every platform feature is live, but it gives users a public way to inspect the project’s fair-launch approach and the work still needed before a full launch.</w:t>
      </w:r>
    </w:p>
    <w:p w:rsidR="00000000" w:rsidDel="00000000" w:rsidP="00000000" w:rsidRDefault="00000000" w:rsidRPr="00000000" w14:paraId="00000007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m8y0hh5e6s9a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Exploring MemeToro’s AI Launchpad and $MT Utility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Inter" w:cs="Inter" w:eastAsia="Inter" w:hAnsi="Inter"/>
        </w:rPr>
      </w:pP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building a BNB Chain ecosystem for researching, funding, and trading memecoins. Its main product idea is an AI agent that studies public market, news, and social signals before proposing a token launch.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agent is designed to create a public launch manifest. This document can show the evidence behind the token idea, its supply, fixed funding price, cap, and other launch conditions.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project’s validator is designed to check the proposal before it reaches a funding round. It can reject source links that were not collected by the system, allocation totals that do not equal 100%, insider allocation above zero, and funding terms that do not match the manifest.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is intended to support platform access, funding, staking, rewards, future memecoin trading, prediction markets, and a news portal. These features are part of the planned ecosystem and still need to reach active use.</w:t>
      </w:r>
    </w:p>
    <w:p w:rsidR="00000000" w:rsidDel="00000000" w:rsidP="00000000" w:rsidRDefault="00000000" w:rsidRPr="00000000" w14:paraId="0000000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goal is not simply to use AI as a label. It is trying to connect AI research with contract rules that users can inspect before funding a new token.</w:t>
      </w:r>
    </w:p>
    <w:p w:rsidR="00000000" w:rsidDel="00000000" w:rsidP="00000000" w:rsidRDefault="00000000" w:rsidRPr="00000000" w14:paraId="0000000D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5djqiel5snc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The MIT License Makes the Release Public and Checkable</w:t>
      </w:r>
    </w:p>
    <w:p w:rsidR="00000000" w:rsidDel="00000000" w:rsidP="00000000" w:rsidRDefault="00000000" w:rsidRPr="00000000" w14:paraId="0000000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An MIT license is a simple open-source license that allows developers to inspect, use, and build on code under clear rules. For a memecoin project, this means the contract design is not hidden behind a marketing website.</w:t>
      </w:r>
    </w:p>
    <w:p w:rsidR="00000000" w:rsidDel="00000000" w:rsidP="00000000" w:rsidRDefault="00000000" w:rsidRPr="00000000" w14:paraId="0000000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update includes </w:t>
      </w: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FairLaunchEscrow.sol, ILaunchExecutor.sol, and IERC20Minimal.sol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. It also contains a full test suite with fake token and executor contracts, plus architecture notes and contribution guidelines.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code is built with Foundry, a common Solidity toolkit. This makes it easier for developers to compile, test, and review the contracts using standard tools.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11938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Open-source code does not guarantee that a token will rise in price. It does provide a public development trail. Users can examine the design rather than relying only on a promise that the platform will be fair.</w:t>
      </w:r>
    </w:p>
    <w:p w:rsidR="00000000" w:rsidDel="00000000" w:rsidP="00000000" w:rsidRDefault="00000000" w:rsidRPr="00000000" w14:paraId="0000001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public release is a strong trust-building step because it shows both what MemeToro has built and what it has not completed yet.</w:t>
      </w:r>
    </w:p>
    <w:p w:rsidR="00000000" w:rsidDel="00000000" w:rsidP="00000000" w:rsidRDefault="00000000" w:rsidRPr="00000000" w14:paraId="00000014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kie9a8ret79p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The Escrow Design Focuses on Rules That Cannot Change</w:t>
      </w:r>
    </w:p>
    <w:p w:rsidR="00000000" w:rsidDel="00000000" w:rsidP="00000000" w:rsidRDefault="00000000" w:rsidRPr="00000000" w14:paraId="0000001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FairLaunchEscrow.sol contract is designed to hold contributor funds for one launch round. It locks key round settings when the round is created.</w:t>
      </w:r>
    </w:p>
    <w:p w:rsidR="00000000" w:rsidDel="00000000" w:rsidP="00000000" w:rsidRDefault="00000000" w:rsidRPr="00000000" w14:paraId="0000001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includes the funding cap, deadline, threshold, token structure, and other agreed terms. The contract is designed without an owner, admin role, or upgrade path.</w:t>
      </w:r>
    </w:p>
    <w:p w:rsidR="00000000" w:rsidDel="00000000" w:rsidP="00000000" w:rsidRDefault="00000000" w:rsidRPr="00000000" w14:paraId="0000001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These absences matter. An admin or upgrade role can let a team change contract behavior after users have contributed. MemeToro’s design aims to remove that possibility.</w:t>
      </w:r>
    </w:p>
    <w:p w:rsidR="00000000" w:rsidDel="00000000" w:rsidP="00000000" w:rsidRDefault="00000000" w:rsidRPr="00000000" w14:paraId="0000001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escrow stores a fingerprint of the public launch manifest. This gives users a way to compare the document shown before funding with the on-chain round.</w:t>
      </w:r>
    </w:p>
    <w:p w:rsidR="00000000" w:rsidDel="00000000" w:rsidP="00000000" w:rsidRDefault="00000000" w:rsidRPr="00000000" w14:paraId="0000001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Its stated fund paths are limited to contributor refunds or the planned liquidity executor. There is no designed route for money to move to a developer or treasury wallet.</w:t>
      </w:r>
    </w:p>
    <w:p w:rsidR="00000000" w:rsidDel="00000000" w:rsidP="00000000" w:rsidRDefault="00000000" w:rsidRPr="00000000" w14:paraId="0000001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token-allocation math is also designed to reject insider supply. Contributors and liquidity must account for the full supply, while any small remainder from rounding goes to liquidity.</w:t>
      </w:r>
    </w:p>
    <w:p w:rsidR="00000000" w:rsidDel="00000000" w:rsidP="00000000" w:rsidRDefault="00000000" w:rsidRPr="00000000" w14:paraId="0000001B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8ovgseugzpil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Testing Shows the Team Is Checking Failure Conditions</w:t>
      </w:r>
    </w:p>
    <w:p w:rsidR="00000000" w:rsidDel="00000000" w:rsidP="00000000" w:rsidRDefault="00000000" w:rsidRPr="00000000" w14:paraId="0000001C">
      <w:pPr>
        <w:spacing w:after="200" w:lineRule="auto"/>
        <w:rPr>
          <w:rFonts w:ascii="Inter" w:cs="Inter" w:eastAsia="Inter" w:hAnsi="Inter"/>
        </w:rPr>
      </w:pP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MemeToro’s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release includes tests for caps, deadlines, thresholds, refunds, claims, and connected contracts that behave badly. Random-sequence testing checks that the contract’s accounting remains balanced across different user actions.</w:t>
      </w:r>
    </w:p>
    <w:p w:rsidR="00000000" w:rsidDel="00000000" w:rsidP="00000000" w:rsidRDefault="00000000" w:rsidRPr="00000000" w14:paraId="0000001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update also includes checks that confirm the system reaches funded, launched, claimed, and refunded states. This matters because a test can pass without proving much if it never enters the part of the system it was meant to test.</w:t>
      </w:r>
    </w:p>
    <w:p w:rsidR="00000000" w:rsidDel="00000000" w:rsidP="00000000" w:rsidRDefault="00000000" w:rsidRPr="00000000" w14:paraId="0000001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Important work is still pending. </w:t>
      </w: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needs to complete the live token executor, liquidity connection, manifest integration, deployment scripts, round factory, BNB Chain testnet, ERC-8004 agent identity, and an independent security review.</w:t>
      </w:r>
    </w:p>
    <w:p w:rsidR="00000000" w:rsidDel="00000000" w:rsidP="00000000" w:rsidRDefault="00000000" w:rsidRPr="00000000" w14:paraId="0000001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 lists Coinsult, BlockSAFU, and SOLIDProof as named audit or review providers. Buyers should examine the latest scope and reports when the final mainnet contracts are available.</w:t>
      </w:r>
    </w:p>
    <w:p w:rsidR="00000000" w:rsidDel="00000000" w:rsidP="00000000" w:rsidRDefault="00000000" w:rsidRPr="00000000" w14:paraId="00000020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x0wn9q8mb70q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FAQs</w:t>
      </w:r>
    </w:p>
    <w:p w:rsidR="00000000" w:rsidDel="00000000" w:rsidP="00000000" w:rsidRDefault="00000000" w:rsidRPr="00000000" w14:paraId="00000021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z4ar5gwp988x" w:id="6"/>
      <w:bookmarkEnd w:id="6"/>
      <w:r w:rsidDel="00000000" w:rsidR="00000000" w:rsidRPr="00000000">
        <w:rPr>
          <w:rFonts w:ascii="Inter" w:cs="Inter" w:eastAsia="Inter" w:hAnsi="Inter"/>
          <w:rtl w:val="0"/>
        </w:rPr>
        <w:t xml:space="preserve">What did MemeToro publish?</w:t>
      </w:r>
    </w:p>
    <w:p w:rsidR="00000000" w:rsidDel="00000000" w:rsidP="00000000" w:rsidRDefault="00000000" w:rsidRPr="00000000" w14:paraId="0000002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published 1,373 Solidity lines across 17 files, including its fair-launch escrow, future executor interface, token-claim functions, tests, and documentation.</w:t>
      </w:r>
    </w:p>
    <w:p w:rsidR="00000000" w:rsidDel="00000000" w:rsidP="00000000" w:rsidRDefault="00000000" w:rsidRPr="00000000" w14:paraId="00000023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if5463ssrugx" w:id="7"/>
      <w:bookmarkEnd w:id="7"/>
      <w:r w:rsidDel="00000000" w:rsidR="00000000" w:rsidRPr="00000000">
        <w:rPr>
          <w:rFonts w:ascii="Inter" w:cs="Inter" w:eastAsia="Inter" w:hAnsi="Inter"/>
          <w:rtl w:val="0"/>
        </w:rPr>
        <w:t xml:space="preserve">Does open-source code make $MT risk-free?</w:t>
      </w:r>
    </w:p>
    <w:p w:rsidR="00000000" w:rsidDel="00000000" w:rsidP="00000000" w:rsidRDefault="00000000" w:rsidRPr="00000000" w14:paraId="0000002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No. Open-source code can improve transparency, but it does not remove product, market, liquidity, or price risk.</w:t>
      </w:r>
    </w:p>
    <w:p w:rsidR="00000000" w:rsidDel="00000000" w:rsidP="00000000" w:rsidRDefault="00000000" w:rsidRPr="00000000" w14:paraId="00000025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nmgf41ggcst8" w:id="8"/>
      <w:bookmarkEnd w:id="8"/>
      <w:r w:rsidDel="00000000" w:rsidR="00000000" w:rsidRPr="00000000">
        <w:rPr>
          <w:rFonts w:ascii="Inter" w:cs="Inter" w:eastAsia="Inter" w:hAnsi="Inter"/>
          <w:rtl w:val="0"/>
        </w:rPr>
        <w:t xml:space="preserve">Is the full MemeToro launchpad live?</w:t>
      </w:r>
    </w:p>
    <w:p w:rsidR="00000000" w:rsidDel="00000000" w:rsidP="00000000" w:rsidRDefault="00000000" w:rsidRPr="00000000" w14:paraId="0000002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No. The project has published its first contract foundation, while the executor, testnet deployment, liquidity connection, and independent review are still pending.</w:t>
      </w:r>
    </w:p>
    <w:p w:rsidR="00000000" w:rsidDel="00000000" w:rsidP="00000000" w:rsidRDefault="00000000" w:rsidRPr="00000000" w14:paraId="0000002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6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emetoro.com/how-to-buy" TargetMode="External"/><Relationship Id="rId10" Type="http://schemas.openxmlformats.org/officeDocument/2006/relationships/image" Target="media/image2.png"/><Relationship Id="rId13" Type="http://schemas.openxmlformats.org/officeDocument/2006/relationships/hyperlink" Target="https://memetoro.com/" TargetMode="External"/><Relationship Id="rId12" Type="http://schemas.openxmlformats.org/officeDocument/2006/relationships/hyperlink" Target="https://memetoro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github.com/MemeToro/memetoro" TargetMode="External"/><Relationship Id="rId15" Type="http://schemas.openxmlformats.org/officeDocument/2006/relationships/hyperlink" Target="https://t.me/memetoro_mt" TargetMode="External"/><Relationship Id="rId14" Type="http://schemas.openxmlformats.org/officeDocument/2006/relationships/hyperlink" Target="https://x.com/memetoro_mt" TargetMode="External"/><Relationship Id="rId16" Type="http://schemas.openxmlformats.org/officeDocument/2006/relationships/hyperlink" Target="https://www.youtube.com/watch?v=gY0jgWy_DtA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memetoro.com/" TargetMode="External"/><Relationship Id="rId8" Type="http://schemas.openxmlformats.org/officeDocument/2006/relationships/hyperlink" Target="https://memetoro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