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8svfxb3j3lp1" w:id="0"/>
      <w:bookmarkEnd w:id="0"/>
      <w:r w:rsidDel="00000000" w:rsidR="00000000" w:rsidRPr="00000000">
        <w:rPr>
          <w:rFonts w:ascii="Inter" w:cs="Inter" w:eastAsia="Inter" w:hAnsi="Inter"/>
          <w:rtl w:val="0"/>
        </w:rPr>
        <w:t xml:space="preserve">Memecoin Presale to Buy Right Now: MemeToro’s $MT Hits Stage 7 at $0.00430 as $137K Raised Fuels BNB Chain Plan</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MemeToro has passed $137,000 in Stage 7 at $0.00430 per $MT as it builds an AI-led BNB Chain launchpad with public fair-launch rules.</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37820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MemeToro has passed $137,000 raised in its Stage 7 presale, where $MT is available at $0.00430. The project is gaining attention because it is pairing an early-stage token sale with public development work for a planned AI-led memecoin launchpad.</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A memecoin presale to buy right now should be judged on more than a low entry price. Buyers need to know what the project is building, how the token may be used, and which claims can be checked today. </w:t>
      </w:r>
    </w:p>
    <w:p w:rsidR="00000000" w:rsidDel="00000000" w:rsidP="00000000" w:rsidRDefault="00000000" w:rsidRPr="00000000" w14:paraId="00000006">
      <w:pPr>
        <w:spacing w:after="200" w:lineRule="auto"/>
        <w:rPr>
          <w:rFonts w:ascii="Inter" w:cs="Inter" w:eastAsia="Inter" w:hAnsi="Inter"/>
        </w:rPr>
      </w:pP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developing an AI agent that prepares documented launch proposals, alongside smart-contract rules designed to lock funding terms and block insider allocations. </w:t>
      </w:r>
    </w:p>
    <w:p w:rsidR="00000000" w:rsidDel="00000000" w:rsidP="00000000" w:rsidRDefault="00000000" w:rsidRPr="00000000" w14:paraId="00000007">
      <w:pPr>
        <w:spacing w:after="200" w:lineRule="auto"/>
        <w:rPr>
          <w:rFonts w:ascii="Inter" w:cs="Inter" w:eastAsia="Inter" w:hAnsi="Inter"/>
        </w:rPr>
      </w:pPr>
      <w:r w:rsidDel="00000000" w:rsidR="00000000" w:rsidRPr="00000000">
        <w:rPr>
          <w:rFonts w:ascii="Inter" w:cs="Inter" w:eastAsia="Inter" w:hAnsi="Inter"/>
          <w:rtl w:val="0"/>
        </w:rPr>
        <w:t xml:space="preserve">The project displays a $0.05186 launch target, but its future price will depend on whether the BNB Chain platform is completed and adopted.</w:t>
      </w:r>
    </w:p>
    <w:p w:rsidR="00000000" w:rsidDel="00000000" w:rsidP="00000000" w:rsidRDefault="00000000" w:rsidRPr="00000000" w14:paraId="00000008">
      <w:pPr>
        <w:pStyle w:val="Heading2"/>
        <w:spacing w:after="200" w:lineRule="auto"/>
        <w:rPr>
          <w:rFonts w:ascii="Inter" w:cs="Inter" w:eastAsia="Inter" w:hAnsi="Inter"/>
        </w:rPr>
      </w:pPr>
      <w:bookmarkStart w:colFirst="0" w:colLast="0" w:name="_o5v270orv6w4" w:id="1"/>
      <w:bookmarkEnd w:id="1"/>
      <w:r w:rsidDel="00000000" w:rsidR="00000000" w:rsidRPr="00000000">
        <w:rPr>
          <w:rFonts w:ascii="Inter" w:cs="Inter" w:eastAsia="Inter" w:hAnsi="Inter"/>
          <w:rtl w:val="0"/>
        </w:rPr>
        <w:t xml:space="preserve">Exploring MemeToro’s Presale And BNB Chain Utility</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MemeToro is a planned BNB Chain ecosystem for discovering, funding, and trading memecoins. Its main product idea is an AI-led launchpad that studies trends and creates public launch proposals before a token moves toward a funding round.</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The AI agent is designed to collect market, news, and social evidence. It then prepares a launch manifest that can show the proposed token supply, funding cap, price, and the reasoning behind the token idea.</w:t>
      </w:r>
    </w:p>
    <w:p w:rsidR="00000000" w:rsidDel="00000000" w:rsidP="00000000" w:rsidRDefault="00000000" w:rsidRPr="00000000" w14:paraId="0000000B">
      <w:pPr>
        <w:spacing w:after="200" w:lineRule="auto"/>
        <w:rPr>
          <w:rFonts w:ascii="Inter" w:cs="Inter" w:eastAsia="Inter" w:hAnsi="Inter"/>
        </w:rPr>
      </w:pPr>
      <w:r w:rsidDel="00000000" w:rsidR="00000000" w:rsidRPr="00000000">
        <w:rPr>
          <w:rFonts w:ascii="Inter" w:cs="Inter" w:eastAsia="Inter" w:hAnsi="Inter"/>
          <w:rtl w:val="0"/>
        </w:rPr>
        <w:t xml:space="preserve">Users are meant to see this information before they contribute. That is different from a typical memecoin launch where the public may only see a token name, logo, and social-media campaign.</w:t>
      </w:r>
    </w:p>
    <w:p w:rsidR="00000000" w:rsidDel="00000000" w:rsidP="00000000" w:rsidRDefault="00000000" w:rsidRPr="00000000" w14:paraId="0000000C">
      <w:pPr>
        <w:spacing w:after="200" w:lineRule="auto"/>
        <w:rPr>
          <w:rFonts w:ascii="Inter" w:cs="Inter" w:eastAsia="Inter" w:hAnsi="Inter"/>
        </w:rPr>
      </w:pPr>
      <w:r w:rsidDel="00000000" w:rsidR="00000000" w:rsidRPr="00000000">
        <w:rPr>
          <w:rFonts w:ascii="Inter" w:cs="Inter" w:eastAsia="Inter" w:hAnsi="Inter"/>
          <w:rtl w:val="0"/>
        </w:rPr>
        <w:t xml:space="preserve">$MT is designed to support platform access, launch funding, staking, rewards, future memecoin trading, prediction markets, and a news portal. These are planned features, and their value depends on product delivery.</w:t>
      </w:r>
    </w:p>
    <w:p w:rsidR="00000000" w:rsidDel="00000000" w:rsidP="00000000" w:rsidRDefault="00000000" w:rsidRPr="00000000" w14:paraId="0000000D">
      <w:pPr>
        <w:spacing w:after="200" w:lineRule="auto"/>
        <w:rPr>
          <w:rFonts w:ascii="Inter" w:cs="Inter" w:eastAsia="Inter" w:hAnsi="Inter"/>
        </w:rPr>
      </w:pPr>
      <w:r w:rsidDel="00000000" w:rsidR="00000000" w:rsidRPr="00000000">
        <w:rPr>
          <w:rFonts w:ascii="Inter" w:cs="Inter" w:eastAsia="Inter" w:hAnsi="Inter"/>
          <w:rtl w:val="0"/>
        </w:rPr>
        <w:t xml:space="preserve">The </w:t>
      </w:r>
      <w:hyperlink r:id="rId8">
        <w:r w:rsidDel="00000000" w:rsidR="00000000" w:rsidRPr="00000000">
          <w:rPr>
            <w:rFonts w:ascii="Inter" w:cs="Inter" w:eastAsia="Inter" w:hAnsi="Inter"/>
            <w:color w:val="1155cc"/>
            <w:u w:val="single"/>
            <w:rtl w:val="0"/>
          </w:rPr>
          <w:t xml:space="preserve">current Stage 7 presale</w:t>
        </w:r>
      </w:hyperlink>
      <w:r w:rsidDel="00000000" w:rsidR="00000000" w:rsidRPr="00000000">
        <w:rPr>
          <w:rFonts w:ascii="Inter" w:cs="Inter" w:eastAsia="Inter" w:hAnsi="Inter"/>
          <w:rtl w:val="0"/>
        </w:rPr>
        <w:t xml:space="preserve"> gives buyers a fixed $0.00430 price. More than $137,000 raised shows growing participation, but it does not guarantee future demand or a higher market price.</w:t>
      </w:r>
    </w:p>
    <w:p w:rsidR="00000000" w:rsidDel="00000000" w:rsidP="00000000" w:rsidRDefault="00000000" w:rsidRPr="00000000" w14:paraId="0000000E">
      <w:pPr>
        <w:pStyle w:val="Heading2"/>
        <w:spacing w:after="200" w:lineRule="auto"/>
        <w:rPr>
          <w:rFonts w:ascii="Inter" w:cs="Inter" w:eastAsia="Inter" w:hAnsi="Inter"/>
        </w:rPr>
      </w:pPr>
      <w:bookmarkStart w:colFirst="0" w:colLast="0" w:name="_dhjyxxvr5122" w:id="2"/>
      <w:bookmarkEnd w:id="2"/>
      <w:r w:rsidDel="00000000" w:rsidR="00000000" w:rsidRPr="00000000">
        <w:rPr>
          <w:rFonts w:ascii="Inter" w:cs="Inter" w:eastAsia="Inter" w:hAnsi="Inter"/>
          <w:rtl w:val="0"/>
        </w:rPr>
        <w:t xml:space="preserve">What A $100 $MT Position Could Look Like</w:t>
      </w:r>
    </w:p>
    <w:p w:rsidR="00000000" w:rsidDel="00000000" w:rsidP="00000000" w:rsidRDefault="00000000" w:rsidRPr="00000000" w14:paraId="0000000F">
      <w:pPr>
        <w:spacing w:after="200" w:lineRule="auto"/>
        <w:rPr>
          <w:rFonts w:ascii="Inter" w:cs="Inter" w:eastAsia="Inter" w:hAnsi="Inter"/>
        </w:rPr>
      </w:pPr>
      <w:r w:rsidDel="00000000" w:rsidR="00000000" w:rsidRPr="00000000">
        <w:rPr>
          <w:rFonts w:ascii="Inter" w:cs="Inter" w:eastAsia="Inter" w:hAnsi="Inter"/>
          <w:rtl w:val="0"/>
        </w:rPr>
        <w:t xml:space="preserve">At $0.00430, a $100 Stage 7 purchase would provide about 23,256 $MT before card, processing, or network fees. MemeToro displays a launch target of $0.05186.</w:t>
      </w:r>
    </w:p>
    <w:p w:rsidR="00000000" w:rsidDel="00000000" w:rsidP="00000000" w:rsidRDefault="00000000" w:rsidRPr="00000000" w14:paraId="00000010">
      <w:pPr>
        <w:spacing w:after="200" w:lineRule="auto"/>
        <w:rPr>
          <w:rFonts w:ascii="Inter" w:cs="Inter" w:eastAsia="Inter" w:hAnsi="Inter"/>
        </w:rPr>
      </w:pPr>
      <w:r w:rsidDel="00000000" w:rsidR="00000000" w:rsidRPr="00000000">
        <w:rPr>
          <w:rFonts w:ascii="Inter" w:cs="Inter" w:eastAsia="Inter" w:hAnsi="Inter"/>
          <w:rtl w:val="0"/>
        </w:rPr>
        <w:t xml:space="preserve">If $MT traded at the displayed target, the allocation would have a theoretical paper value near $1,206. This is about a 12.06-times price comparison.</w:t>
      </w:r>
    </w:p>
    <w:p w:rsidR="00000000" w:rsidDel="00000000" w:rsidP="00000000" w:rsidRDefault="00000000" w:rsidRPr="00000000" w14:paraId="00000011">
      <w:pPr>
        <w:spacing w:after="200" w:lineRule="auto"/>
        <w:rPr>
          <w:rFonts w:ascii="Inter" w:cs="Inter" w:eastAsia="Inter" w:hAnsi="Inter"/>
        </w:rPr>
      </w:pPr>
      <w:r w:rsidDel="00000000" w:rsidR="00000000" w:rsidRPr="00000000">
        <w:rPr>
          <w:rFonts w:ascii="Inter" w:cs="Inter" w:eastAsia="Inter" w:hAnsi="Inter"/>
          <w:rtl w:val="0"/>
        </w:rPr>
        <w:t xml:space="preserve">A more aggressive scenario is a $1 billion fully diluted valuation. Based on the stated 1.2 billion-token supply, that would imply a price of about $0.8333 per $MT.</w:t>
      </w:r>
    </w:p>
    <w:p w:rsidR="00000000" w:rsidDel="00000000" w:rsidP="00000000" w:rsidRDefault="00000000" w:rsidRPr="00000000" w14:paraId="00000012">
      <w:pPr>
        <w:spacing w:after="200" w:lineRule="auto"/>
        <w:rPr>
          <w:rFonts w:ascii="Inter" w:cs="Inter" w:eastAsia="Inter" w:hAnsi="Inter"/>
        </w:rPr>
      </w:pPr>
      <w:r w:rsidDel="00000000" w:rsidR="00000000" w:rsidRPr="00000000">
        <w:rPr>
          <w:rFonts w:ascii="Inter" w:cs="Inter" w:eastAsia="Inter" w:hAnsi="Inter"/>
          <w:rtl w:val="0"/>
        </w:rPr>
        <w:t xml:space="preserve">Under that hypothetical scenario, the same 23,256 tokens could have a theoretical value of approximately $19,380. These are illustrations, not promised returns.</w:t>
      </w:r>
    </w:p>
    <w:p w:rsidR="00000000" w:rsidDel="00000000" w:rsidP="00000000" w:rsidRDefault="00000000" w:rsidRPr="00000000" w14:paraId="00000013">
      <w:pPr>
        <w:spacing w:after="200" w:lineRule="auto"/>
        <w:rPr>
          <w:rFonts w:ascii="Inter" w:cs="Inter" w:eastAsia="Inter" w:hAnsi="Inter"/>
        </w:rPr>
      </w:pPr>
      <w:r w:rsidDel="00000000" w:rsidR="00000000" w:rsidRPr="00000000">
        <w:rPr>
          <w:rFonts w:ascii="Inter" w:cs="Inter" w:eastAsia="Inter" w:hAnsi="Inter"/>
          <w:rtl w:val="0"/>
        </w:rPr>
        <w:t xml:space="preserve">Liquidity, slippage, fees, taxes, circulating supply, market demand, and the project’s delivery can all change the actual result. The bullish case depends on MemeToro turning its published launch rules into an active BNB Chain product.</w:t>
      </w:r>
    </w:p>
    <w:p w:rsidR="00000000" w:rsidDel="00000000" w:rsidP="00000000" w:rsidRDefault="00000000" w:rsidRPr="00000000" w14:paraId="00000014">
      <w:pPr>
        <w:spacing w:after="200" w:lineRule="auto"/>
        <w:rPr>
          <w:rFonts w:ascii="Inter" w:cs="Inter" w:eastAsia="Inter" w:hAnsi="Inter"/>
        </w:rPr>
      </w:pPr>
      <w:hyperlink r:id="rId9">
        <w:r w:rsidDel="00000000" w:rsidR="00000000" w:rsidRPr="00000000">
          <w:rPr>
            <w:rFonts w:ascii="Inter" w:cs="Inter" w:eastAsia="Inter" w:hAnsi="Inter"/>
            <w:color w:val="1155cc"/>
            <w:u w:val="single"/>
          </w:rPr>
          <w:drawing>
            <wp:inline distB="114300" distT="114300" distL="114300" distR="114300">
              <wp:extent cx="5943600" cy="1193800"/>
              <wp:effectExtent b="0" l="0" r="0" t="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943600" cy="11938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5">
      <w:pPr>
        <w:pStyle w:val="Heading2"/>
        <w:spacing w:after="200" w:lineRule="auto"/>
        <w:rPr>
          <w:rFonts w:ascii="Inter" w:cs="Inter" w:eastAsia="Inter" w:hAnsi="Inter"/>
        </w:rPr>
      </w:pPr>
      <w:bookmarkStart w:colFirst="0" w:colLast="0" w:name="_aerh6ypgng2r" w:id="3"/>
      <w:bookmarkEnd w:id="3"/>
      <w:r w:rsidDel="00000000" w:rsidR="00000000" w:rsidRPr="00000000">
        <w:rPr>
          <w:rFonts w:ascii="Inter" w:cs="Inter" w:eastAsia="Inter" w:hAnsi="Inter"/>
          <w:rtl w:val="0"/>
        </w:rPr>
        <w:t xml:space="preserve">Public Code Gives The Project A Stronger Story</w:t>
      </w:r>
    </w:p>
    <w:p w:rsidR="00000000" w:rsidDel="00000000" w:rsidP="00000000" w:rsidRDefault="00000000" w:rsidRPr="00000000" w14:paraId="00000016">
      <w:pPr>
        <w:spacing w:after="200" w:lineRule="auto"/>
        <w:rPr>
          <w:rFonts w:ascii="Inter" w:cs="Inter" w:eastAsia="Inter" w:hAnsi="Inter"/>
        </w:rPr>
      </w:pPr>
      <w:hyperlink r:id="rId11">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has published 1,373 lines of Solidity across 17 files in its first fair-launch contract update. The main contract is FairLaunchEscrow.sol, which is designed to hold contributor funds for one launch round.</w:t>
      </w:r>
    </w:p>
    <w:p w:rsidR="00000000" w:rsidDel="00000000" w:rsidP="00000000" w:rsidRDefault="00000000" w:rsidRPr="00000000" w14:paraId="00000017">
      <w:pPr>
        <w:spacing w:after="200" w:lineRule="auto"/>
        <w:rPr>
          <w:rFonts w:ascii="Inter" w:cs="Inter" w:eastAsia="Inter" w:hAnsi="Inter"/>
        </w:rPr>
      </w:pPr>
      <w:r w:rsidDel="00000000" w:rsidR="00000000" w:rsidRPr="00000000">
        <w:rPr>
          <w:rFonts w:ascii="Inter" w:cs="Inter" w:eastAsia="Inter" w:hAnsi="Inter"/>
          <w:rtl w:val="0"/>
        </w:rPr>
        <w:t xml:space="preserve">The contract locks the round settings when the round begins. Its stated design has no owner, admin role, or upgrade path, which is meant to stop a team from changing the rules after people have funded the round.</w:t>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It also stores a fingerprint of the public launch manifest. This creates a way for users to compare the on-chain round with the information that was published before payment.</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A memecoin presale to buy right now should give buyers facts they can inspect. MemeToro’s public code does not remove market risk, but it provides a more concrete basis for research than a roadmap alone.</w:t>
      </w:r>
    </w:p>
    <w:p w:rsidR="00000000" w:rsidDel="00000000" w:rsidP="00000000" w:rsidRDefault="00000000" w:rsidRPr="00000000" w14:paraId="0000001A">
      <w:pPr>
        <w:spacing w:after="200" w:lineRule="auto"/>
        <w:rPr>
          <w:rFonts w:ascii="Inter" w:cs="Inter" w:eastAsia="Inter" w:hAnsi="Inter"/>
        </w:rPr>
      </w:pPr>
      <w:r w:rsidDel="00000000" w:rsidR="00000000" w:rsidRPr="00000000">
        <w:rPr>
          <w:rFonts w:ascii="Inter" w:cs="Inter" w:eastAsia="Inter" w:hAnsi="Inter"/>
          <w:rtl w:val="0"/>
        </w:rPr>
        <w:t xml:space="preserve">The project still needs to finish the live token executor, liquidity connection, manifest integration, round factory, BNB Chain testnet deployment, and independent security review.</w:t>
      </w:r>
    </w:p>
    <w:p w:rsidR="00000000" w:rsidDel="00000000" w:rsidP="00000000" w:rsidRDefault="00000000" w:rsidRPr="00000000" w14:paraId="0000001B">
      <w:pPr>
        <w:pStyle w:val="Heading2"/>
        <w:spacing w:after="200" w:lineRule="auto"/>
        <w:rPr>
          <w:rFonts w:ascii="Inter" w:cs="Inter" w:eastAsia="Inter" w:hAnsi="Inter"/>
        </w:rPr>
      </w:pPr>
      <w:bookmarkStart w:colFirst="0" w:colLast="0" w:name="_v6xg6pgemfqc" w:id="4"/>
      <w:bookmarkEnd w:id="4"/>
      <w:r w:rsidDel="00000000" w:rsidR="00000000" w:rsidRPr="00000000">
        <w:rPr>
          <w:rFonts w:ascii="Inter" w:cs="Inter" w:eastAsia="Inter" w:hAnsi="Inter"/>
          <w:rtl w:val="0"/>
        </w:rPr>
        <w:t xml:space="preserve">MemeToro ($MT) Tokenomics and Smart Contract Architecture</w:t>
      </w:r>
    </w:p>
    <w:p w:rsidR="00000000" w:rsidDel="00000000" w:rsidP="00000000" w:rsidRDefault="00000000" w:rsidRPr="00000000" w14:paraId="0000001C">
      <w:pPr>
        <w:spacing w:after="200" w:lineRule="auto"/>
        <w:rPr>
          <w:rFonts w:ascii="Inter" w:cs="Inter" w:eastAsia="Inter" w:hAnsi="Inter"/>
        </w:rPr>
      </w:pPr>
      <w:r w:rsidDel="00000000" w:rsidR="00000000" w:rsidRPr="00000000">
        <w:rPr>
          <w:rFonts w:ascii="Inter" w:cs="Inter" w:eastAsia="Inter" w:hAnsi="Inter"/>
          <w:rtl w:val="0"/>
        </w:rPr>
        <w:t xml:space="preserve">The MemeToro ecosystem relies on a structured token distribution and verified smart contracts to maintain network stability, distribute incentives, and support long-term infrastructure growth. The contract address is officially deployed at 0x…cfff and has undergone independent smart contract audits.</w:t>
      </w:r>
    </w:p>
    <w:p w:rsidR="00000000" w:rsidDel="00000000" w:rsidP="00000000" w:rsidRDefault="00000000" w:rsidRPr="00000000" w14:paraId="0000001D">
      <w:pPr>
        <w:spacing w:after="200" w:lineRule="auto"/>
        <w:rPr>
          <w:rFonts w:ascii="Inter" w:cs="Inter" w:eastAsia="Inter" w:hAnsi="Inter"/>
        </w:rPr>
      </w:pPr>
      <w:r w:rsidDel="00000000" w:rsidR="00000000" w:rsidRPr="00000000">
        <w:rPr>
          <w:rFonts w:ascii="Inter" w:cs="Inter" w:eastAsia="Inter" w:hAnsi="Inter"/>
          <w:rtl w:val="0"/>
        </w:rPr>
        <w:t xml:space="preserve">Token Distribution Breakdown:</w:t>
      </w:r>
    </w:p>
    <w:p w:rsidR="00000000" w:rsidDel="00000000" w:rsidP="00000000" w:rsidRDefault="00000000" w:rsidRPr="00000000" w14:paraId="0000001E">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Public Sale: 857,936,900 $MT</w:t>
      </w:r>
    </w:p>
    <w:p w:rsidR="00000000" w:rsidDel="00000000" w:rsidP="00000000" w:rsidRDefault="00000000" w:rsidRPr="00000000" w14:paraId="0000001F">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CEX Reserves: 120,000,000 $MT</w:t>
      </w:r>
    </w:p>
    <w:p w:rsidR="00000000" w:rsidDel="00000000" w:rsidP="00000000" w:rsidRDefault="00000000" w:rsidRPr="00000000" w14:paraId="00000020">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Marketing &amp; Partners: 96,000,000 $MT </w:t>
      </w:r>
    </w:p>
    <w:p w:rsidR="00000000" w:rsidDel="00000000" w:rsidP="00000000" w:rsidRDefault="00000000" w:rsidRPr="00000000" w14:paraId="00000021">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MemeToro Trading: 60,000,000 $MT </w:t>
      </w:r>
    </w:p>
    <w:p w:rsidR="00000000" w:rsidDel="00000000" w:rsidP="00000000" w:rsidRDefault="00000000" w:rsidRPr="00000000" w14:paraId="00000022">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Network Rewards: 53,280,000 $MT</w:t>
      </w:r>
    </w:p>
    <w:p w:rsidR="00000000" w:rsidDel="00000000" w:rsidP="00000000" w:rsidRDefault="00000000" w:rsidRPr="00000000" w14:paraId="00000023">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Core Team: 12,783,100 $MT </w:t>
      </w:r>
    </w:p>
    <w:p w:rsidR="00000000" w:rsidDel="00000000" w:rsidP="00000000" w:rsidRDefault="00000000" w:rsidRPr="00000000" w14:paraId="00000024">
      <w:pPr>
        <w:spacing w:after="200" w:lineRule="auto"/>
        <w:rPr>
          <w:rFonts w:ascii="Inter" w:cs="Inter" w:eastAsia="Inter" w:hAnsi="Inter"/>
        </w:rPr>
      </w:pPr>
      <w:r w:rsidDel="00000000" w:rsidR="00000000" w:rsidRPr="00000000">
        <w:rPr>
          <w:rFonts w:ascii="Inter" w:cs="Inter" w:eastAsia="Inter" w:hAnsi="Inter"/>
          <w:rtl w:val="0"/>
        </w:rPr>
        <w:t xml:space="preserve">Vesting Schedules and Staking Yields: Tokens acquired during the presale phase feature zero vesting restrictions and are fully claimable to the purchasing wallet immediately upon the official launch date. </w:t>
      </w:r>
    </w:p>
    <w:p w:rsidR="00000000" w:rsidDel="00000000" w:rsidP="00000000" w:rsidRDefault="00000000" w:rsidRPr="00000000" w14:paraId="00000025">
      <w:pPr>
        <w:spacing w:after="200" w:lineRule="auto"/>
        <w:rPr>
          <w:rFonts w:ascii="Inter" w:cs="Inter" w:eastAsia="Inter" w:hAnsi="Inter"/>
        </w:rPr>
      </w:pPr>
      <w:r w:rsidDel="00000000" w:rsidR="00000000" w:rsidRPr="00000000">
        <w:rPr>
          <w:rFonts w:ascii="Inter" w:cs="Inter" w:eastAsia="Inter" w:hAnsi="Inter"/>
          <w:rtl w:val="0"/>
        </w:rPr>
        <w:t xml:space="preserve">Marketing and partnership pools are subject to a strict 24-month vesting timeline to ensure ecosystem stability. Users can secure their $MT tokens via the platform’s native staking protocol to earn yields of up to 35% APR.</w:t>
      </w:r>
    </w:p>
    <w:p w:rsidR="00000000" w:rsidDel="00000000" w:rsidP="00000000" w:rsidRDefault="00000000" w:rsidRPr="00000000" w14:paraId="00000026">
      <w:pPr>
        <w:pStyle w:val="Heading2"/>
        <w:spacing w:after="200" w:lineRule="auto"/>
        <w:rPr>
          <w:rFonts w:ascii="Inter" w:cs="Inter" w:eastAsia="Inter" w:hAnsi="Inter"/>
        </w:rPr>
      </w:pPr>
      <w:bookmarkStart w:colFirst="0" w:colLast="0" w:name="_g3u1sdi57lhu" w:id="5"/>
      <w:bookmarkEnd w:id="5"/>
      <w:r w:rsidDel="00000000" w:rsidR="00000000" w:rsidRPr="00000000">
        <w:rPr>
          <w:rFonts w:ascii="Inter" w:cs="Inter" w:eastAsia="Inter" w:hAnsi="Inter"/>
          <w:rtl w:val="0"/>
        </w:rPr>
        <w:t xml:space="preserve">FAQs</w:t>
      </w:r>
    </w:p>
    <w:p w:rsidR="00000000" w:rsidDel="00000000" w:rsidP="00000000" w:rsidRDefault="00000000" w:rsidRPr="00000000" w14:paraId="00000027">
      <w:pPr>
        <w:pStyle w:val="Heading3"/>
        <w:spacing w:after="200" w:lineRule="auto"/>
        <w:rPr>
          <w:rFonts w:ascii="Inter" w:cs="Inter" w:eastAsia="Inter" w:hAnsi="Inter"/>
        </w:rPr>
      </w:pPr>
      <w:bookmarkStart w:colFirst="0" w:colLast="0" w:name="_opci8b723r2i" w:id="6"/>
      <w:bookmarkEnd w:id="6"/>
      <w:r w:rsidDel="00000000" w:rsidR="00000000" w:rsidRPr="00000000">
        <w:rPr>
          <w:rFonts w:ascii="Inter" w:cs="Inter" w:eastAsia="Inter" w:hAnsi="Inter"/>
          <w:rtl w:val="0"/>
        </w:rPr>
        <w:t xml:space="preserve">What is MemeToro building?</w:t>
      </w:r>
    </w:p>
    <w:p w:rsidR="00000000" w:rsidDel="00000000" w:rsidP="00000000" w:rsidRDefault="00000000" w:rsidRPr="00000000" w14:paraId="00000028">
      <w:pPr>
        <w:spacing w:after="200" w:lineRule="auto"/>
        <w:rPr>
          <w:rFonts w:ascii="Inter" w:cs="Inter" w:eastAsia="Inter" w:hAnsi="Inter"/>
        </w:rPr>
      </w:pPr>
      <w:r w:rsidDel="00000000" w:rsidR="00000000" w:rsidRPr="00000000">
        <w:rPr>
          <w:rFonts w:ascii="Inter" w:cs="Inter" w:eastAsia="Inter" w:hAnsi="Inter"/>
          <w:rtl w:val="0"/>
        </w:rPr>
        <w:t xml:space="preserve">MemeToro is building an AI-led BNB Chain platform for documented memecoin launches, fixed funding, trading, staking, and planned prediction-market tools.</w:t>
      </w:r>
    </w:p>
    <w:p w:rsidR="00000000" w:rsidDel="00000000" w:rsidP="00000000" w:rsidRDefault="00000000" w:rsidRPr="00000000" w14:paraId="00000029">
      <w:pPr>
        <w:pStyle w:val="Heading3"/>
        <w:spacing w:after="200" w:lineRule="auto"/>
        <w:rPr>
          <w:rFonts w:ascii="Inter" w:cs="Inter" w:eastAsia="Inter" w:hAnsi="Inter"/>
        </w:rPr>
      </w:pPr>
      <w:bookmarkStart w:colFirst="0" w:colLast="0" w:name="_8oefiyhsstf0" w:id="7"/>
      <w:bookmarkEnd w:id="7"/>
      <w:r w:rsidDel="00000000" w:rsidR="00000000" w:rsidRPr="00000000">
        <w:rPr>
          <w:rFonts w:ascii="Inter" w:cs="Inter" w:eastAsia="Inter" w:hAnsi="Inter"/>
          <w:rtl w:val="0"/>
        </w:rPr>
        <w:t xml:space="preserve">What is the current $MT presale price?</w:t>
      </w:r>
    </w:p>
    <w:p w:rsidR="00000000" w:rsidDel="00000000" w:rsidP="00000000" w:rsidRDefault="00000000" w:rsidRPr="00000000" w14:paraId="0000002A">
      <w:pPr>
        <w:spacing w:after="200" w:lineRule="auto"/>
        <w:rPr>
          <w:rFonts w:ascii="Inter" w:cs="Inter" w:eastAsia="Inter" w:hAnsi="Inter"/>
        </w:rPr>
      </w:pPr>
      <w:r w:rsidDel="00000000" w:rsidR="00000000" w:rsidRPr="00000000">
        <w:rPr>
          <w:rFonts w:ascii="Inter" w:cs="Inter" w:eastAsia="Inter" w:hAnsi="Inter"/>
          <w:rtl w:val="0"/>
        </w:rPr>
        <w:t xml:space="preserve">$MT is priced at $0.00430 in Stage 7, according to the supplied project information.</w:t>
      </w:r>
    </w:p>
    <w:p w:rsidR="00000000" w:rsidDel="00000000" w:rsidP="00000000" w:rsidRDefault="00000000" w:rsidRPr="00000000" w14:paraId="0000002B">
      <w:pPr>
        <w:pStyle w:val="Heading3"/>
        <w:spacing w:after="200" w:lineRule="auto"/>
        <w:rPr>
          <w:rFonts w:ascii="Inter" w:cs="Inter" w:eastAsia="Inter" w:hAnsi="Inter"/>
        </w:rPr>
      </w:pPr>
      <w:bookmarkStart w:colFirst="0" w:colLast="0" w:name="_o614sk4zlq2u" w:id="8"/>
      <w:bookmarkEnd w:id="8"/>
      <w:r w:rsidDel="00000000" w:rsidR="00000000" w:rsidRPr="00000000">
        <w:rPr>
          <w:rFonts w:ascii="Inter" w:cs="Inter" w:eastAsia="Inter" w:hAnsi="Inter"/>
          <w:rtl w:val="0"/>
        </w:rPr>
        <w:t xml:space="preserve">How can users buy $MT?</w:t>
      </w:r>
    </w:p>
    <w:p w:rsidR="00000000" w:rsidDel="00000000" w:rsidP="00000000" w:rsidRDefault="00000000" w:rsidRPr="00000000" w14:paraId="0000002C">
      <w:pPr>
        <w:spacing w:after="200" w:lineRule="auto"/>
        <w:rPr>
          <w:rFonts w:ascii="Inter" w:cs="Inter" w:eastAsia="Inter" w:hAnsi="Inter"/>
        </w:rPr>
      </w:pPr>
      <w:r w:rsidDel="00000000" w:rsidR="00000000" w:rsidRPr="00000000">
        <w:rPr>
          <w:rFonts w:ascii="Inter" w:cs="Inter" w:eastAsia="Inter" w:hAnsi="Inter"/>
          <w:rtl w:val="0"/>
        </w:rPr>
        <w:t xml:space="preserve">Users can visit the official MemeToro website, connect a compatible wallet, choose a supported payment method, and confirm the transaction. Never share a seed phrase.</w:t>
      </w:r>
    </w:p>
    <w:p w:rsidR="00000000" w:rsidDel="00000000" w:rsidP="00000000" w:rsidRDefault="00000000" w:rsidRPr="00000000" w14:paraId="0000002D">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E">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2">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F">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3">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0">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4">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1">
      <w:pPr>
        <w:spacing w:after="200" w:lineRule="auto"/>
        <w:rPr>
          <w:rFonts w:ascii="Inter" w:cs="Inter" w:eastAsia="Inter" w:hAnsi="Inter"/>
        </w:rPr>
      </w:pPr>
      <w:r w:rsidDel="00000000" w:rsidR="00000000" w:rsidRPr="00000000">
        <w:rPr>
          <w:rFonts w:ascii="Inter" w:cs="Inter" w:eastAsia="Inter" w:hAnsi="Inter"/>
          <w:rtl w:val="0"/>
        </w:rPr>
        <w:t xml:space="preserve">YouTube: </w:t>
      </w:r>
      <w:hyperlink r:id="rId15">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memetoro.com/" TargetMode="External"/><Relationship Id="rId10" Type="http://schemas.openxmlformats.org/officeDocument/2006/relationships/image" Target="media/image1.png"/><Relationship Id="rId13" Type="http://schemas.openxmlformats.org/officeDocument/2006/relationships/hyperlink" Target="https://x.com/memetoro_mt" TargetMode="External"/><Relationship Id="rId12" Type="http://schemas.openxmlformats.org/officeDocument/2006/relationships/hyperlink" Target="https://memetor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memetoro.com" TargetMode="External"/><Relationship Id="rId15" Type="http://schemas.openxmlformats.org/officeDocument/2006/relationships/hyperlink" Target="https://www.youtube.com/watch?v=gY0jgWy_DtA" TargetMode="External"/><Relationship Id="rId14" Type="http://schemas.openxmlformats.org/officeDocument/2006/relationships/hyperlink" Target="https://t.me/memetoro_mt"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memetoro.com/" TargetMode="External"/><Relationship Id="rId8" Type="http://schemas.openxmlformats.org/officeDocument/2006/relationships/hyperlink" Target="https://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