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3lk4v4jg34qt" w:id="0"/>
      <w:bookmarkEnd w:id="0"/>
      <w:r w:rsidDel="00000000" w:rsidR="00000000" w:rsidRPr="00000000">
        <w:rPr>
          <w:rFonts w:ascii="Inter" w:cs="Inter" w:eastAsia="Inter" w:hAnsi="Inter"/>
          <w:rtl w:val="0"/>
        </w:rPr>
        <w:t xml:space="preserve">Top 3 Memecoin Launchpads on BNB to Watch: Four.meme, Flap, and MemeToro as AI Launches Gain Ground</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Four.meme, Flap, and MemeToro show three different approaches to BNB Chain memecoin launches, from fast token creation to AI-guided fair-launch rules.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124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124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BNB Chain has become an active place for memecoin launches because users can create tokens, fund early rounds, and trade through decentralized liquidity pools with lower fees than many alternatives. That has helped several launchpads attract attention.</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Four.meme, Flap, and </w:t>
      </w: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are three BNB Chain launchpad projects to watch, but they are not trying to solve the same problem. Four.meme focuses on fast, no-code token creation. </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Flap offers permissionless deployment with adjustable bonding curves. MemeToro is building an AI-led fair-launch model with public proposals and smart-contract restrictions. </w:t>
      </w:r>
    </w:p>
    <w:p w:rsidR="00000000" w:rsidDel="00000000" w:rsidP="00000000" w:rsidRDefault="00000000" w:rsidRPr="00000000" w14:paraId="00000007">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$MT is currently in Stage 7</w:t>
        </w:r>
      </w:hyperlink>
      <w:r w:rsidDel="00000000" w:rsidR="00000000" w:rsidRPr="00000000">
        <w:rPr>
          <w:rFonts w:ascii="Inter" w:cs="Inter" w:eastAsia="Inter" w:hAnsi="Inter"/>
          <w:rtl w:val="0"/>
        </w:rPr>
        <w:t xml:space="preserve"> at $0.00430, with more than $137,000 raised. The comparison matters because launchpad users must choose between speed, flexibility, and stronger launch rules.</w:t>
      </w:r>
    </w:p>
    <w:p w:rsidR="00000000" w:rsidDel="00000000" w:rsidP="00000000" w:rsidRDefault="00000000" w:rsidRPr="00000000" w14:paraId="00000008">
      <w:pPr>
        <w:pStyle w:val="Heading2"/>
        <w:spacing w:after="200" w:lineRule="auto"/>
        <w:rPr>
          <w:rFonts w:ascii="Inter" w:cs="Inter" w:eastAsia="Inter" w:hAnsi="Inter"/>
        </w:rPr>
      </w:pPr>
      <w:bookmarkStart w:colFirst="0" w:colLast="0" w:name="_mej3ncyr3neg" w:id="1"/>
      <w:bookmarkEnd w:id="1"/>
      <w:r w:rsidDel="00000000" w:rsidR="00000000" w:rsidRPr="00000000">
        <w:rPr>
          <w:rFonts w:ascii="Inter" w:cs="Inter" w:eastAsia="Inter" w:hAnsi="Inter"/>
          <w:rtl w:val="0"/>
        </w:rPr>
        <w:t xml:space="preserve">1/ Exploring MemeToro’s BNB Chain Launchpad Plan</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MemeToro is a planned BNB Chain ecosystem for discovering, funding, and trading memecoins. Its AI agent is designed to collect news, market, and social evidence before proposing a token concept.</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agent then creates a public launch manifest. Users are meant to see the reason for the launch, source links, supply, funding cap, and fixed-rate terms before they contribute.</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The proposal is designed to pass deterministic validation. The system rejects source links that were not collected, allocations that do not total 100%, insider allocations above zero, and funding terms that do not match the manifest.</w:t>
      </w:r>
    </w:p>
    <w:p w:rsidR="00000000" w:rsidDel="00000000" w:rsidP="00000000" w:rsidRDefault="00000000" w:rsidRPr="00000000" w14:paraId="0000000C">
      <w:pPr>
        <w:spacing w:after="200" w:lineRule="auto"/>
        <w:rPr>
          <w:rFonts w:ascii="Inter" w:cs="Inter" w:eastAsia="Inter" w:hAnsi="Inter"/>
        </w:rPr>
      </w:pPr>
      <w:r w:rsidDel="00000000" w:rsidR="00000000" w:rsidRPr="00000000">
        <w:rPr>
          <w:rFonts w:ascii="Inter" w:cs="Inter" w:eastAsia="Inter" w:hAnsi="Inter"/>
          <w:rtl w:val="0"/>
        </w:rPr>
        <w:t xml:space="preserve">$MT is intended to support access, funding, staking, rewards, future memecoin trading, prediction markets, and the project’s news portal.</w:t>
      </w:r>
    </w:p>
    <w:p w:rsidR="00000000" w:rsidDel="00000000" w:rsidP="00000000" w:rsidRDefault="00000000" w:rsidRPr="00000000" w14:paraId="0000000D">
      <w:pPr>
        <w:spacing w:after="200" w:lineRule="auto"/>
        <w:rPr>
          <w:rFonts w:ascii="Inter" w:cs="Inter" w:eastAsia="Inter" w:hAnsi="Inter"/>
        </w:rPr>
      </w:pPr>
      <w:hyperlink r:id="rId9">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not yet a fully live token factory. It has published the first contract layer and still needs to complete the live executor, liquidity connection, factory, testnet deployment, and independent review.</w:t>
      </w:r>
    </w:p>
    <w:p w:rsidR="00000000" w:rsidDel="00000000" w:rsidP="00000000" w:rsidRDefault="00000000" w:rsidRPr="00000000" w14:paraId="0000000E">
      <w:pPr>
        <w:spacing w:after="200" w:lineRule="auto"/>
        <w:rPr>
          <w:rFonts w:ascii="Inter" w:cs="Inter" w:eastAsia="Inter" w:hAnsi="Inter"/>
        </w:rPr>
      </w:pPr>
      <w:r w:rsidDel="00000000" w:rsidR="00000000" w:rsidRPr="00000000">
        <w:rPr>
          <w:rFonts w:ascii="Inter" w:cs="Inter" w:eastAsia="Inter" w:hAnsi="Inter"/>
          <w:rtl w:val="0"/>
        </w:rPr>
        <w:t xml:space="preserve">At $0.00430, a $2,000 Stage 7 purchase would provide about 465,116 $MT before fees. At the displayed $0.05186 launch target, the theoretical paper value would be approximately $24,121.</w:t>
      </w:r>
    </w:p>
    <w:p w:rsidR="00000000" w:rsidDel="00000000" w:rsidP="00000000" w:rsidRDefault="00000000" w:rsidRPr="00000000" w14:paraId="0000000F">
      <w:pPr>
        <w:spacing w:after="200" w:lineRule="auto"/>
        <w:rPr>
          <w:rFonts w:ascii="Inter" w:cs="Inter" w:eastAsia="Inter" w:hAnsi="Inter"/>
        </w:rPr>
      </w:pPr>
      <w:r w:rsidDel="00000000" w:rsidR="00000000" w:rsidRPr="00000000">
        <w:rPr>
          <w:rFonts w:ascii="Inter" w:cs="Inter" w:eastAsia="Inter" w:hAnsi="Inter"/>
          <w:rtl w:val="0"/>
        </w:rPr>
        <w:t xml:space="preserve">At a $1 billion fully diluted valuation, the implied $MT price would be around $0.8333. The same allocation could have a theoretical value near $387,597.</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These are hypothetical scenarios, not guaranteed returns. Real results depend on delivery, liquidity, market demand, fees, slippage, taxes, and broader crypto-market conditions.</w:t>
      </w:r>
    </w:p>
    <w:p w:rsidR="00000000" w:rsidDel="00000000" w:rsidP="00000000" w:rsidRDefault="00000000" w:rsidRPr="00000000" w14:paraId="00000011">
      <w:pPr>
        <w:pStyle w:val="Heading2"/>
        <w:spacing w:after="200" w:lineRule="auto"/>
        <w:rPr>
          <w:rFonts w:ascii="Inter" w:cs="Inter" w:eastAsia="Inter" w:hAnsi="Inter"/>
        </w:rPr>
      </w:pPr>
      <w:bookmarkStart w:colFirst="0" w:colLast="0" w:name="_kn1vjgif5c25" w:id="2"/>
      <w:bookmarkEnd w:id="2"/>
      <w:r w:rsidDel="00000000" w:rsidR="00000000" w:rsidRPr="00000000">
        <w:rPr>
          <w:rFonts w:ascii="Inter" w:cs="Inter" w:eastAsia="Inter" w:hAnsi="Inter"/>
          <w:rtl w:val="0"/>
        </w:rPr>
        <w:t xml:space="preserve">2/ Four.meme Leads With Fast Token Creation</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Four.meme is an established BNB Chain token-launch platform built for quick, permissionless creation. It uses bonding curves and a reported deployment fee of about 0.005 BNB, reducing the technical work needed to launch a token.</w:t>
      </w:r>
    </w:p>
    <w:p w:rsidR="00000000" w:rsidDel="00000000" w:rsidP="00000000" w:rsidRDefault="00000000" w:rsidRPr="00000000" w14:paraId="00000013">
      <w:pPr>
        <w:spacing w:after="200" w:lineRule="auto"/>
        <w:rPr>
          <w:rFonts w:ascii="Inter" w:cs="Inter" w:eastAsia="Inter" w:hAnsi="Inter"/>
        </w:rPr>
      </w:pPr>
      <w:r w:rsidDel="00000000" w:rsidR="00000000" w:rsidRPr="00000000">
        <w:rPr>
          <w:rFonts w:ascii="Inter" w:cs="Inter" w:eastAsia="Inter" w:hAnsi="Inter"/>
          <w:rtl w:val="0"/>
        </w:rPr>
        <w:t xml:space="preserve">This approach appeals to creators who want speed. A user can create a token without writing a smart contract from scratch or building a full launch website.</w:t>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trade-off is that a fast token factory does not necessarily provide the same research or validation process as an AI-led proposal system. It gives users a tool for deployment, but buyers still need to do their own checks on creator wallets, token distribution, and liquidity conditions.</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Four.meme has helped build a large BNB Chain meme-token ecosystem. Its strengths are live infrastructure, easy access, and transaction volume.</w:t>
      </w:r>
    </w:p>
    <w:p w:rsidR="00000000" w:rsidDel="00000000" w:rsidP="00000000" w:rsidRDefault="00000000" w:rsidRPr="00000000" w14:paraId="00000016">
      <w:pPr>
        <w:spacing w:after="200" w:lineRule="auto"/>
        <w:rPr>
          <w:rFonts w:ascii="Inter" w:cs="Inter" w:eastAsia="Inter" w:hAnsi="Inter"/>
        </w:rPr>
      </w:pPr>
      <w:hyperlink r:id="rId10">
        <w:r w:rsidDel="00000000" w:rsidR="00000000" w:rsidRPr="00000000">
          <w:rPr>
            <w:rFonts w:ascii="Inter" w:cs="Inter" w:eastAsia="Inter" w:hAnsi="Inter"/>
            <w:color w:val="1155cc"/>
            <w:u w:val="single"/>
            <w:rtl w:val="0"/>
          </w:rPr>
          <w:t xml:space="preserve">MemeToro’s</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opportunity is to offer a more rules-based alternative for users who care about documented launch reasoning and contract restrictions before a round starts.</w:t>
      </w:r>
    </w:p>
    <w:p w:rsidR="00000000" w:rsidDel="00000000" w:rsidP="00000000" w:rsidRDefault="00000000" w:rsidRPr="00000000" w14:paraId="00000017">
      <w:pPr>
        <w:pStyle w:val="Heading2"/>
        <w:spacing w:after="200" w:lineRule="auto"/>
        <w:rPr>
          <w:rFonts w:ascii="Inter" w:cs="Inter" w:eastAsia="Inter" w:hAnsi="Inter"/>
        </w:rPr>
      </w:pPr>
      <w:bookmarkStart w:colFirst="0" w:colLast="0" w:name="_no4xy6l1hpq3" w:id="3"/>
      <w:bookmarkEnd w:id="3"/>
      <w:r w:rsidDel="00000000" w:rsidR="00000000" w:rsidRPr="00000000">
        <w:rPr>
          <w:rFonts w:ascii="Inter" w:cs="Inter" w:eastAsia="Inter" w:hAnsi="Inter"/>
          <w:rtl w:val="0"/>
        </w:rPr>
        <w:t xml:space="preserve">3/ Flap Adds Flexible Bonding-Curve Launches</w:t>
      </w:r>
    </w:p>
    <w:p w:rsidR="00000000" w:rsidDel="00000000" w:rsidP="00000000" w:rsidRDefault="00000000" w:rsidRPr="00000000" w14:paraId="00000018">
      <w:pPr>
        <w:spacing w:after="200" w:lineRule="auto"/>
        <w:rPr>
          <w:rFonts w:ascii="Inter" w:cs="Inter" w:eastAsia="Inter" w:hAnsi="Inter"/>
        </w:rPr>
      </w:pPr>
      <w:r w:rsidDel="00000000" w:rsidR="00000000" w:rsidRPr="00000000">
        <w:rPr>
          <w:rFonts w:ascii="Inter" w:cs="Inter" w:eastAsia="Inter" w:hAnsi="Inter"/>
          <w:rtl w:val="0"/>
        </w:rPr>
        <w:t xml:space="preserve">Flap is another permissionless BNB Chain deployment network. Its focus is on customizable bonding-curve structures for decentralized token projects.</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A bonding curve is a pricing model where the token price changes based on buying and selling activity. It can make token creation and early trading more automatic, but it also creates risk for users who do not understand how the curve works.</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Flap can appeal to creators who want more launch flexibility than a fixed template. It may also attract users who enjoy experimenting with different token mechanics.</w:t>
      </w:r>
    </w:p>
    <w:p w:rsidR="00000000" w:rsidDel="00000000" w:rsidP="00000000" w:rsidRDefault="00000000" w:rsidRPr="00000000" w14:paraId="0000001B">
      <w:pPr>
        <w:spacing w:after="200" w:lineRule="auto"/>
        <w:rPr>
          <w:rFonts w:ascii="Inter" w:cs="Inter" w:eastAsia="Inter" w:hAnsi="Inter"/>
        </w:rPr>
      </w:pPr>
      <w:hyperlink r:id="rId11">
        <w:r w:rsidDel="00000000" w:rsidR="00000000" w:rsidRPr="00000000">
          <w:rPr>
            <w:rFonts w:ascii="Inter" w:cs="Inter" w:eastAsia="Inter" w:hAnsi="Inter"/>
            <w:color w:val="1155cc"/>
            <w:u w:val="single"/>
          </w:rPr>
          <w:drawing>
            <wp:inline distB="114300" distT="114300" distL="114300" distR="114300">
              <wp:extent cx="5943600" cy="1193800"/>
              <wp:effectExtent b="0" l="0" r="0" t="0"/>
              <wp:docPr id="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943600" cy="1193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C">
      <w:pPr>
        <w:spacing w:after="200" w:lineRule="auto"/>
        <w:rPr>
          <w:rFonts w:ascii="Inter" w:cs="Inter" w:eastAsia="Inter" w:hAnsi="Inter"/>
        </w:rPr>
      </w:pPr>
      <w:r w:rsidDel="00000000" w:rsidR="00000000" w:rsidRPr="00000000">
        <w:rPr>
          <w:rFonts w:ascii="Inter" w:cs="Inter" w:eastAsia="Inter" w:hAnsi="Inter"/>
          <w:rtl w:val="0"/>
        </w:rPr>
        <w:t xml:space="preserve">The downside is that flexibility can add complexity. The more adjustable a launch structure becomes, the more carefully buyers need to read the token terms.</w:t>
      </w:r>
    </w:p>
    <w:p w:rsidR="00000000" w:rsidDel="00000000" w:rsidP="00000000" w:rsidRDefault="00000000" w:rsidRPr="00000000" w14:paraId="0000001D">
      <w:pPr>
        <w:spacing w:after="200" w:lineRule="auto"/>
        <w:rPr>
          <w:rFonts w:ascii="Inter" w:cs="Inter" w:eastAsia="Inter" w:hAnsi="Inter"/>
        </w:rPr>
      </w:pPr>
      <w:r w:rsidDel="00000000" w:rsidR="00000000" w:rsidRPr="00000000">
        <w:rPr>
          <w:rFonts w:ascii="Inter" w:cs="Inter" w:eastAsia="Inter" w:hAnsi="Inter"/>
          <w:rtl w:val="0"/>
        </w:rPr>
        <w:t xml:space="preserve">MemeToro takes a different position. Its planned fixed-rate rounds and validation rules are designed to reduce the number of moving parts before a launch. This may be less flexible for creators, but it can be easier for contributors to understand and verify.</w:t>
      </w:r>
    </w:p>
    <w:p w:rsidR="00000000" w:rsidDel="00000000" w:rsidP="00000000" w:rsidRDefault="00000000" w:rsidRPr="00000000" w14:paraId="0000001E">
      <w:pPr>
        <w:pStyle w:val="Heading2"/>
        <w:spacing w:after="200" w:lineRule="auto"/>
        <w:rPr>
          <w:rFonts w:ascii="Inter" w:cs="Inter" w:eastAsia="Inter" w:hAnsi="Inter"/>
        </w:rPr>
      </w:pPr>
      <w:bookmarkStart w:colFirst="0" w:colLast="0" w:name="_gjrn4ihrjrl5" w:id="4"/>
      <w:bookmarkEnd w:id="4"/>
      <w:r w:rsidDel="00000000" w:rsidR="00000000" w:rsidRPr="00000000">
        <w:rPr>
          <w:rFonts w:ascii="Inter" w:cs="Inter" w:eastAsia="Inter" w:hAnsi="Inter"/>
          <w:rtl w:val="0"/>
        </w:rPr>
        <w:t xml:space="preserve">Why MemeToro Could Stand Out With AI And Fair-Launch Rules</w:t>
      </w:r>
    </w:p>
    <w:p w:rsidR="00000000" w:rsidDel="00000000" w:rsidP="00000000" w:rsidRDefault="00000000" w:rsidRPr="00000000" w14:paraId="0000001F">
      <w:pPr>
        <w:spacing w:after="200" w:lineRule="auto"/>
        <w:rPr>
          <w:rFonts w:ascii="Inter" w:cs="Inter" w:eastAsia="Inter" w:hAnsi="Inter"/>
        </w:rPr>
      </w:pPr>
      <w:hyperlink r:id="rId13">
        <w:r w:rsidDel="00000000" w:rsidR="00000000" w:rsidRPr="00000000">
          <w:rPr>
            <w:rFonts w:ascii="Inter" w:cs="Inter" w:eastAsia="Inter" w:hAnsi="Inter"/>
            <w:color w:val="1155cc"/>
            <w:u w:val="single"/>
            <w:rtl w:val="0"/>
          </w:rPr>
          <w:t xml:space="preserve">MemeToro’s strongest feature and differentiator</w:t>
        </w:r>
      </w:hyperlink>
      <w:r w:rsidDel="00000000" w:rsidR="00000000" w:rsidRPr="00000000">
        <w:rPr>
          <w:rFonts w:ascii="Inter" w:cs="Inter" w:eastAsia="Inter" w:hAnsi="Inter"/>
          <w:rtl w:val="0"/>
        </w:rPr>
        <w:t xml:space="preserve"> is its combination of AI research and contract-level launch rules. It has published 1,373 lines of Solidity across 17 files, including FairLaunchEscrow.sol.</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The escrow is designed without an owner, admin role, or upgrade path. It locks round settings and is meant to route funds only to contributor refunds or planned liquidity.</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Its token-allocation math is designed to make insider allocation impossible. Contributors and liquidity must account for the full token supply, and rounding leftovers go to liquidity.</w:t>
      </w:r>
    </w:p>
    <w:p w:rsidR="00000000" w:rsidDel="00000000" w:rsidP="00000000" w:rsidRDefault="00000000" w:rsidRPr="00000000" w14:paraId="00000022">
      <w:pPr>
        <w:spacing w:after="200" w:lineRule="auto"/>
        <w:rPr>
          <w:rFonts w:ascii="Inter" w:cs="Inter" w:eastAsia="Inter" w:hAnsi="Inter"/>
        </w:rPr>
      </w:pPr>
      <w:r w:rsidDel="00000000" w:rsidR="00000000" w:rsidRPr="00000000">
        <w:rPr>
          <w:rFonts w:ascii="Inter" w:cs="Inter" w:eastAsia="Inter" w:hAnsi="Inter"/>
          <w:rtl w:val="0"/>
        </w:rPr>
        <w:t xml:space="preserve">MemeToro also lists Coinsult, BlockSAFU, and SOLIDProof as named audit or review providers. This gives buyers more public material to check than a launchpad that relies only on a fast deployment flow.</w:t>
      </w:r>
    </w:p>
    <w:p w:rsidR="00000000" w:rsidDel="00000000" w:rsidP="00000000" w:rsidRDefault="00000000" w:rsidRPr="00000000" w14:paraId="00000023">
      <w:pPr>
        <w:spacing w:after="200" w:lineRule="auto"/>
        <w:rPr>
          <w:rFonts w:ascii="Inter" w:cs="Inter" w:eastAsia="Inter" w:hAnsi="Inter"/>
        </w:rPr>
      </w:pPr>
      <w:r w:rsidDel="00000000" w:rsidR="00000000" w:rsidRPr="00000000">
        <w:rPr>
          <w:rFonts w:ascii="Inter" w:cs="Inter" w:eastAsia="Inter" w:hAnsi="Inter"/>
          <w:rtl w:val="0"/>
        </w:rPr>
        <w:t xml:space="preserve">The project’s price target is not guaranteed, but the code and product plan give $MT a potential utility story beyond a standard launchpad token.</w:t>
      </w:r>
    </w:p>
    <w:p w:rsidR="00000000" w:rsidDel="00000000" w:rsidP="00000000" w:rsidRDefault="00000000" w:rsidRPr="00000000" w14:paraId="00000024">
      <w:pPr>
        <w:pStyle w:val="Heading2"/>
        <w:spacing w:after="200" w:lineRule="auto"/>
        <w:rPr>
          <w:rFonts w:ascii="Inter" w:cs="Inter" w:eastAsia="Inter" w:hAnsi="Inter"/>
        </w:rPr>
      </w:pPr>
      <w:bookmarkStart w:colFirst="0" w:colLast="0" w:name="_l356fd50mb9v"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5">
      <w:pPr>
        <w:pStyle w:val="Heading3"/>
        <w:spacing w:after="200" w:lineRule="auto"/>
        <w:rPr>
          <w:rFonts w:ascii="Inter" w:cs="Inter" w:eastAsia="Inter" w:hAnsi="Inter"/>
        </w:rPr>
      </w:pPr>
      <w:bookmarkStart w:colFirst="0" w:colLast="0" w:name="_72ujvsqtvzsy" w:id="6"/>
      <w:bookmarkEnd w:id="6"/>
      <w:r w:rsidDel="00000000" w:rsidR="00000000" w:rsidRPr="00000000">
        <w:rPr>
          <w:rFonts w:ascii="Inter" w:cs="Inter" w:eastAsia="Inter" w:hAnsi="Inter"/>
          <w:rtl w:val="0"/>
        </w:rPr>
        <w:t xml:space="preserve">Which BNB Chain launchpad is already live?</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Four.meme and Flap are operational launchpad models. MemeToro is in development and has published its first fair-launch contract layer.</w:t>
      </w:r>
    </w:p>
    <w:p w:rsidR="00000000" w:rsidDel="00000000" w:rsidP="00000000" w:rsidRDefault="00000000" w:rsidRPr="00000000" w14:paraId="00000027">
      <w:pPr>
        <w:pStyle w:val="Heading3"/>
        <w:spacing w:after="200" w:lineRule="auto"/>
        <w:rPr>
          <w:rFonts w:ascii="Inter" w:cs="Inter" w:eastAsia="Inter" w:hAnsi="Inter"/>
        </w:rPr>
      </w:pPr>
      <w:bookmarkStart w:colFirst="0" w:colLast="0" w:name="_aepmzyjq3dq9" w:id="7"/>
      <w:bookmarkEnd w:id="7"/>
      <w:r w:rsidDel="00000000" w:rsidR="00000000" w:rsidRPr="00000000">
        <w:rPr>
          <w:rFonts w:ascii="Inter" w:cs="Inter" w:eastAsia="Inter" w:hAnsi="Inter"/>
          <w:rtl w:val="0"/>
        </w:rPr>
        <w:t xml:space="preserve">What makes MemeToro different from Four.meme?</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MemeToro is building an AI-led proposal and fair-launch system with public manifests and contract rules designed to block insider allocations.</w:t>
      </w:r>
    </w:p>
    <w:p w:rsidR="00000000" w:rsidDel="00000000" w:rsidP="00000000" w:rsidRDefault="00000000" w:rsidRPr="00000000" w14:paraId="00000029">
      <w:pPr>
        <w:pStyle w:val="Heading3"/>
        <w:spacing w:after="200" w:lineRule="auto"/>
        <w:rPr>
          <w:rFonts w:ascii="Inter" w:cs="Inter" w:eastAsia="Inter" w:hAnsi="Inter"/>
        </w:rPr>
      </w:pPr>
      <w:bookmarkStart w:colFirst="0" w:colLast="0" w:name="_cp0qdjzigxqf" w:id="8"/>
      <w:bookmarkEnd w:id="8"/>
      <w:r w:rsidDel="00000000" w:rsidR="00000000" w:rsidRPr="00000000">
        <w:rPr>
          <w:rFonts w:ascii="Inter" w:cs="Inter" w:eastAsia="Inter" w:hAnsi="Inter"/>
          <w:rtl w:val="0"/>
        </w:rPr>
        <w:t xml:space="preserve">Are launchpad tokens low risk?</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No. Launchpad and memecoin tokens remain highly volatile. Buyers should research the contract, liquidity, token supply, and product status before investing.</w:t>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4">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5">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6">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2F">
      <w:pPr>
        <w:spacing w:after="200" w:lineRule="auto"/>
        <w:rPr/>
      </w:pPr>
      <w:r w:rsidDel="00000000" w:rsidR="00000000" w:rsidRPr="00000000">
        <w:rPr>
          <w:rFonts w:ascii="Inter" w:cs="Inter" w:eastAsia="Inter" w:hAnsi="Inter"/>
          <w:rtl w:val="0"/>
        </w:rPr>
        <w:t xml:space="preserve">YouTube: </w:t>
      </w:r>
      <w:hyperlink r:id="rId17">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memetoro.com" TargetMode="External"/><Relationship Id="rId10" Type="http://schemas.openxmlformats.org/officeDocument/2006/relationships/hyperlink" Target="https://memetoro.com/how-to-buy" TargetMode="External"/><Relationship Id="rId13" Type="http://schemas.openxmlformats.org/officeDocument/2006/relationships/hyperlink" Target="https://memetoro.com/"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 TargetMode="External"/><Relationship Id="rId15" Type="http://schemas.openxmlformats.org/officeDocument/2006/relationships/hyperlink" Target="https://x.com/memetoro_mt" TargetMode="External"/><Relationship Id="rId14" Type="http://schemas.openxmlformats.org/officeDocument/2006/relationships/hyperlink" Target="https://memetoro.com/" TargetMode="External"/><Relationship Id="rId17" Type="http://schemas.openxmlformats.org/officeDocument/2006/relationships/hyperlink" Target="https://www.youtube.com/watch?v=gY0jgWy_DtA" TargetMode="External"/><Relationship Id="rId16"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memetoro.com/" TargetMode="External"/><Relationship Id="rId8" Type="http://schemas.openxmlformats.org/officeDocument/2006/relationships/hyperlink" Target="https://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