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asmo5xol7wf1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Top 3 Memecoin Presales Making Headlines: MemeToro, AlphaPepe, and ApeMars Compared for Upside Potential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MemeToro, AlphaPepe, and ApeMars are taking different routes through the memecoin presale market. This comparison looks at code, utility, stage prices, and risk.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124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Memecoin presales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are drawing attention again because buyers are looking for early access before a token reaches public markets. However, not every presale is trying to solve the same problem. Some focus on community campaigns, some on trading tools, and some on launch infrastructure.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MemeToro, AlphaPepe, and ApeMars show three different approaches. MemeToro is building an AI-led fair-launch platform on BNB Chain. AlphaPepe is centered on AlphaSwap, an AI-driven market-analysis product. ApeMars uses a staged Mars-themed presale with token-burn checkpoints. 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has raised more than $139,000 in Stage 7 at $0.00430 per $MT, while the other projects use different pricing and utility plans. Buyers should compare what is built, what is planned, and what must happen after launch.</w:t>
      </w:r>
    </w:p>
    <w:p w:rsidR="00000000" w:rsidDel="00000000" w:rsidP="00000000" w:rsidRDefault="00000000" w:rsidRPr="00000000" w14:paraId="0000000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jvsk4mw0mfy3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How MemeToro Plans to Change Memecoin Launches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Inter" w:cs="Inter" w:eastAsia="Inter" w:hAnsi="Inter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is a planned BNB Chain ecosystem for researching, funding, and trading memecoins. Its main product is an AI-led launchpad designed to study trends and publish a documented proposal before a token can move toward a funding round.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AI agent is meant to collect market, news, and social evidence. It then prepares a launch manifest that can show the token concept, supply, funding cap, source material, and fixed-rate terms.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validator is designed to reject weak proposals. It can reject links that were never collected, token allocations that do not equal 100%, any insider allocation above zero, and funding terms that conflict with the manifest.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is intended to support platform access, launch funding, staking, rewards, future memecoin trading, prediction markets, and the project’s news portal. This means </w:t>
      </w:r>
      <w:hyperlink r:id="rId10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not only selling a meme narrative. It is trying to build tools that could create ongoing demand for the token.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platform is still in development. Its public fair-launch contract is a foundation, while the live executor, liquidity integration, testnet, and independent review are still pending.</w:t>
      </w:r>
    </w:p>
    <w:p w:rsidR="00000000" w:rsidDel="00000000" w:rsidP="00000000" w:rsidRDefault="00000000" w:rsidRPr="00000000" w14:paraId="0000000D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408v0m92jhtt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AlphaPepe Focuses On AI Trading Analysis</w:t>
      </w:r>
    </w:p>
    <w:p w:rsidR="00000000" w:rsidDel="00000000" w:rsidP="00000000" w:rsidRDefault="00000000" w:rsidRPr="00000000" w14:paraId="0000000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AlphaPepe has raised more than $2.67 million from over 11,700 holders, according to the supplied project information. Its token is priced at $0.02990 in Stage 20, with the project targeting a Q1 2027 close.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core AlphaPepe product is AlphaSwap. It is described as an early-access AI-driven tool for monitoring whale behavior and supply concentration before users trade.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gives AlphaPepe a trading-analysis angle. Its reported exchange plans include preliminary commitments with four centralized exchanges, plus a decentralized launch pool.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takes a different route. Rather than focusing mainly on helping users analyze an existing token before a swap, it is building a system designed to shape the launch rules before the token exists.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943600" cy="736600"/>
              <wp:effectExtent b="0" l="0" r="0" t="0"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7366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That difference matters for buyers who worry about insider supply. MemeToro’s contract design is intended to make a non-zero insider allocation incompatible with the round math, while AlphaPepe’s stated focus is market analysis and trading intelligence.</w:t>
      </w:r>
    </w:p>
    <w:p w:rsidR="00000000" w:rsidDel="00000000" w:rsidP="00000000" w:rsidRDefault="00000000" w:rsidRPr="00000000" w14:paraId="0000001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Both projects use AI as part of their story. Their value will depend on whether users adopt the tools after the presale period.</w:t>
      </w:r>
    </w:p>
    <w:p w:rsidR="00000000" w:rsidDel="00000000" w:rsidP="00000000" w:rsidRDefault="00000000" w:rsidRPr="00000000" w14:paraId="00000015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hqhsjnwrka3x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ApeMars Uses A Staged Presale And Token Burns</w:t>
      </w:r>
    </w:p>
    <w:p w:rsidR="00000000" w:rsidDel="00000000" w:rsidP="00000000" w:rsidRDefault="00000000" w:rsidRPr="00000000" w14:paraId="0000001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ApeMars uses a 23-stage weekly presale structure based on a Mars-travel theme. The supplied information lists a current $APRZ price of $0.00054105 and a stated public listing anchor of $0.0055.</w:t>
      </w:r>
    </w:p>
    <w:p w:rsidR="00000000" w:rsidDel="00000000" w:rsidP="00000000" w:rsidRDefault="00000000" w:rsidRPr="00000000" w14:paraId="0000001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 also uses scheduled burns at Stages 6, 12, 18, and 23 to remove unsold presale tokens. This creates a clear supply-management story and gives buyers visible milestones during the sale.</w:t>
      </w:r>
    </w:p>
    <w:p w:rsidR="00000000" w:rsidDel="00000000" w:rsidP="00000000" w:rsidRDefault="00000000" w:rsidRPr="00000000" w14:paraId="0000001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story is more focused on launch rules and platform infrastructure. Its Stage 7 price is $0.00430, and its design uses fixed-rate rounds with no planned insider tiers.</w:t>
      </w:r>
    </w:p>
    <w:p w:rsidR="00000000" w:rsidDel="00000000" w:rsidP="00000000" w:rsidRDefault="00000000" w:rsidRPr="00000000" w14:paraId="0000001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ApeMars listing comparison suggests a potential gain of more than 900%, but that is a promotional scenario that depends on liquidity and retail demand after launch. MemeToro’s displayed $0.05186 target is also a stated scenario, not a guaranteed market result.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Each project gives buyers a different reason to pay attention: trading analysis, staged scarcity, or fair-launch infrastructure.</w:t>
      </w:r>
    </w:p>
    <w:p w:rsidR="00000000" w:rsidDel="00000000" w:rsidP="00000000" w:rsidRDefault="00000000" w:rsidRPr="00000000" w14:paraId="0000001B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8xj6eb5jz6hg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Why MemeToro Has A Stronger Rules-Based Case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Inter" w:cs="Inter" w:eastAsia="Inter" w:hAnsi="Inter"/>
        </w:rPr>
      </w:pP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MemeToro’s public contract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work is its strongest differentiator. The project has released 1,373 lines of Solidity across 17 files, including FairLaunchEscrow.sol.</w:t>
      </w:r>
    </w:p>
    <w:p w:rsidR="00000000" w:rsidDel="00000000" w:rsidP="00000000" w:rsidRDefault="00000000" w:rsidRPr="00000000" w14:paraId="0000001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escrow is designed to lock round settings, store a manifest fingerprint, and route funds only to contributor refunds or planned liquidity. It has no planned owner, admin role, or upgrade path.</w:t>
      </w:r>
    </w:p>
    <w:p w:rsidR="00000000" w:rsidDel="00000000" w:rsidP="00000000" w:rsidRDefault="00000000" w:rsidRPr="00000000" w14:paraId="0000001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For buyers who want a more transparent launch process, this is a clear bullish point. The project is trying to move fairness from a marketing promise into code that can be inspected.</w:t>
      </w:r>
    </w:p>
    <w:p w:rsidR="00000000" w:rsidDel="00000000" w:rsidP="00000000" w:rsidRDefault="00000000" w:rsidRPr="00000000" w14:paraId="0000001F">
      <w:pPr>
        <w:spacing w:after="200" w:lineRule="auto"/>
        <w:rPr>
          <w:rFonts w:ascii="Inter" w:cs="Inter" w:eastAsia="Inter" w:hAnsi="Inter"/>
        </w:rPr>
      </w:pP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also lists Coinsult, BlockSAFU, and SOLIDProof as named audit or review providers. These reviews do not remove investment risk, but they give users more public information to examine.</w:t>
      </w:r>
    </w:p>
    <w:p w:rsidR="00000000" w:rsidDel="00000000" w:rsidP="00000000" w:rsidRDefault="00000000" w:rsidRPr="00000000" w14:paraId="0000002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$500 Stage 7 purchase would provide around 116,279 $MT before fees. At the displayed $0.05186 target, that allocation would have a theoretical paper value of roughly $6,028.</w:t>
      </w:r>
    </w:p>
    <w:p w:rsidR="00000000" w:rsidDel="00000000" w:rsidP="00000000" w:rsidRDefault="00000000" w:rsidRPr="00000000" w14:paraId="0000002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future result depends on whether MemeToro completes its platform and attracts active users. That is the key risk, but it is also the source of the upside.</w:t>
      </w:r>
    </w:p>
    <w:p w:rsidR="00000000" w:rsidDel="00000000" w:rsidP="00000000" w:rsidRDefault="00000000" w:rsidRPr="00000000" w14:paraId="00000022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uee9p59bb1wx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FAQs</w:t>
      </w:r>
    </w:p>
    <w:p w:rsidR="00000000" w:rsidDel="00000000" w:rsidP="00000000" w:rsidRDefault="00000000" w:rsidRPr="00000000" w14:paraId="00000023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keziae4egb5" w:id="6"/>
      <w:bookmarkEnd w:id="6"/>
      <w:r w:rsidDel="00000000" w:rsidR="00000000" w:rsidRPr="00000000">
        <w:rPr>
          <w:rFonts w:ascii="Inter" w:cs="Inter" w:eastAsia="Inter" w:hAnsi="Inter"/>
          <w:rtl w:val="0"/>
        </w:rPr>
        <w:t xml:space="preserve">Which project has raised the most money?</w:t>
      </w:r>
    </w:p>
    <w:p w:rsidR="00000000" w:rsidDel="00000000" w:rsidP="00000000" w:rsidRDefault="00000000" w:rsidRPr="00000000" w14:paraId="0000002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Based on the supplied figures, AlphaPepe has raised more than $2.67 million. MemeToro has raised more than $139,000, while ApeMars uses a separate staged presale model.</w:t>
      </w:r>
    </w:p>
    <w:p w:rsidR="00000000" w:rsidDel="00000000" w:rsidP="00000000" w:rsidRDefault="00000000" w:rsidRPr="00000000" w14:paraId="00000025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x0ndaowl1tnh" w:id="7"/>
      <w:bookmarkEnd w:id="7"/>
      <w:r w:rsidDel="00000000" w:rsidR="00000000" w:rsidRPr="00000000">
        <w:rPr>
          <w:rFonts w:ascii="Inter" w:cs="Inter" w:eastAsia="Inter" w:hAnsi="Inter"/>
          <w:rtl w:val="0"/>
        </w:rPr>
        <w:t xml:space="preserve">What makes MemeToro different?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is building AI-assisted launch research and a contract-based fair-launch model that is designed to block insider allocation and lock round rules.</w:t>
      </w:r>
    </w:p>
    <w:p w:rsidR="00000000" w:rsidDel="00000000" w:rsidP="00000000" w:rsidRDefault="00000000" w:rsidRPr="00000000" w14:paraId="00000027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h7sydb3qev70" w:id="8"/>
      <w:bookmarkEnd w:id="8"/>
      <w:r w:rsidDel="00000000" w:rsidR="00000000" w:rsidRPr="00000000">
        <w:rPr>
          <w:rFonts w:ascii="Inter" w:cs="Inter" w:eastAsia="Inter" w:hAnsi="Inter"/>
          <w:rtl w:val="0"/>
        </w:rPr>
        <w:t xml:space="preserve">Are presale listing targets guaranteed?</w:t>
      </w:r>
    </w:p>
    <w:p w:rsidR="00000000" w:rsidDel="00000000" w:rsidP="00000000" w:rsidRDefault="00000000" w:rsidRPr="00000000" w14:paraId="0000002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No. All stated listing or launch targets are project figures. Actual prices depend on market demand, liquidity, supply, and product delivery.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6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after="200" w:lineRule="auto"/>
        <w:rPr/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memetoro.com" TargetMode="External"/><Relationship Id="rId10" Type="http://schemas.openxmlformats.org/officeDocument/2006/relationships/hyperlink" Target="https://memetoro.com/" TargetMode="External"/><Relationship Id="rId13" Type="http://schemas.openxmlformats.org/officeDocument/2006/relationships/hyperlink" Target="https://github.com/MemeToro/memetoro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metoro.com/" TargetMode="External"/><Relationship Id="rId15" Type="http://schemas.openxmlformats.org/officeDocument/2006/relationships/hyperlink" Target="https://memetoro.com/" TargetMode="External"/><Relationship Id="rId14" Type="http://schemas.openxmlformats.org/officeDocument/2006/relationships/hyperlink" Target="https://memetoro.com/" TargetMode="External"/><Relationship Id="rId17" Type="http://schemas.openxmlformats.org/officeDocument/2006/relationships/hyperlink" Target="https://t.me/memetoro_mt" TargetMode="External"/><Relationship Id="rId16" Type="http://schemas.openxmlformats.org/officeDocument/2006/relationships/hyperlink" Target="https://x.com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18" Type="http://schemas.openxmlformats.org/officeDocument/2006/relationships/hyperlink" Target="https://www.youtube.com/watch?v=gY0jgWy_DtA" TargetMode="External"/><Relationship Id="rId7" Type="http://schemas.openxmlformats.org/officeDocument/2006/relationships/hyperlink" Target="http://memetoro.com" TargetMode="External"/><Relationship Id="rId8" Type="http://schemas.openxmlformats.org/officeDocument/2006/relationships/hyperlink" Target="https://memetoro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