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200" w:before="200" w:lineRule="auto"/>
        <w:rPr>
          <w:rFonts w:ascii="Inter" w:cs="Inter" w:eastAsia="Inter" w:hAnsi="Inter"/>
        </w:rPr>
      </w:pPr>
      <w:bookmarkStart w:colFirst="0" w:colLast="0" w:name="_o1w206skk2rs" w:id="0"/>
      <w:bookmarkEnd w:id="0"/>
      <w:r w:rsidDel="00000000" w:rsidR="00000000" w:rsidRPr="00000000">
        <w:rPr>
          <w:rFonts w:ascii="Inter" w:cs="Inter" w:eastAsia="Inter" w:hAnsi="Inter"/>
          <w:rtl w:val="0"/>
        </w:rPr>
        <w:t xml:space="preserve">Top Crypto Presales for Upcoming Bull Run: MemeToro, AlphaPepe, and Remittix Compared as AI Utility Expands</w:t>
      </w:r>
    </w:p>
    <w:p w:rsidR="00000000" w:rsidDel="00000000" w:rsidP="00000000" w:rsidRDefault="00000000" w:rsidRPr="00000000" w14:paraId="00000002">
      <w:pPr>
        <w:spacing w:after="200" w:before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Meta description:</w:t>
      </w:r>
      <w:r w:rsidDel="00000000" w:rsidR="00000000" w:rsidRPr="00000000">
        <w:rPr>
          <w:rFonts w:ascii="Inter" w:cs="Inter" w:eastAsia="Inter" w:hAnsi="Inter"/>
          <w:rtl w:val="0"/>
        </w:rPr>
        <w:t xml:space="preserve"> Compare MemeToro, AlphaPepe, and Remittix as crypto presales develop different forms of AI, trading, and payment utility ahead of a potential market expansion.</w:t>
      </w:r>
    </w:p>
    <w:p w:rsidR="00000000" w:rsidDel="00000000" w:rsidP="00000000" w:rsidRDefault="00000000" w:rsidRPr="00000000" w14:paraId="00000003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</w:rPr>
        <w:drawing>
          <wp:inline distB="114300" distT="114300" distL="114300" distR="114300">
            <wp:extent cx="5731200" cy="30099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009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before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top crypto presales for upcoming bull run discussions now include projects with different forms of utility. </w:t>
      </w:r>
      <w:hyperlink r:id="rId7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MemeToro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focuses on AI-powered memecoin launches, AlphaPepe is developing AI-assisted trading tools, and Remittix focuses on crypto-to-fiat payments.</w:t>
      </w:r>
    </w:p>
    <w:p w:rsidR="00000000" w:rsidDel="00000000" w:rsidP="00000000" w:rsidRDefault="00000000" w:rsidRPr="00000000" w14:paraId="00000005">
      <w:pPr>
        <w:spacing w:after="200" w:before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MemeToro</w:t>
      </w:r>
      <w:r w:rsidDel="00000000" w:rsidR="00000000" w:rsidRPr="00000000">
        <w:rPr>
          <w:rFonts w:ascii="Inter" w:cs="Inter" w:eastAsia="Inter" w:hAnsi="Inter"/>
          <w:rtl w:val="0"/>
        </w:rPr>
        <w:t xml:space="preserve"> has crossed $140,000 raised in Stage 7, with $MT priced at $0.00430. Its latest development also includes open-source AI launchpad code and automated fair-launch rules.</w:t>
      </w:r>
    </w:p>
    <w:p w:rsidR="00000000" w:rsidDel="00000000" w:rsidP="00000000" w:rsidRDefault="00000000" w:rsidRPr="00000000" w14:paraId="00000006">
      <w:pPr>
        <w:spacing w:after="200" w:before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These projects are still different from established cryptocurrencies because presale buyers are entering before full market trading. Their future depends on development, adoption, liquidity, and market conditions.</w:t>
      </w:r>
    </w:p>
    <w:p w:rsidR="00000000" w:rsidDel="00000000" w:rsidP="00000000" w:rsidRDefault="00000000" w:rsidRPr="00000000" w14:paraId="00000007">
      <w:pPr>
        <w:pStyle w:val="Heading2"/>
        <w:spacing w:after="200" w:before="200" w:lineRule="auto"/>
        <w:rPr>
          <w:rFonts w:ascii="Inter" w:cs="Inter" w:eastAsia="Inter" w:hAnsi="Inter"/>
        </w:rPr>
      </w:pPr>
      <w:bookmarkStart w:colFirst="0" w:colLast="0" w:name="_5eb9l0vy8ydk" w:id="1"/>
      <w:bookmarkEnd w:id="1"/>
      <w:r w:rsidDel="00000000" w:rsidR="00000000" w:rsidRPr="00000000">
        <w:rPr>
          <w:rFonts w:ascii="Inter" w:cs="Inter" w:eastAsia="Inter" w:hAnsi="Inter"/>
          <w:rtl w:val="0"/>
        </w:rPr>
        <w:t xml:space="preserve">MemeToro’s AI Infrastructure</w:t>
      </w:r>
    </w:p>
    <w:p w:rsidR="00000000" w:rsidDel="00000000" w:rsidP="00000000" w:rsidRDefault="00000000" w:rsidRPr="00000000" w14:paraId="00000008">
      <w:pPr>
        <w:spacing w:after="200" w:before="200" w:lineRule="auto"/>
        <w:rPr>
          <w:rFonts w:ascii="Inter" w:cs="Inter" w:eastAsia="Inter" w:hAnsi="Inter"/>
        </w:rPr>
      </w:pPr>
      <w:hyperlink r:id="rId8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MemeToro is building an AI agent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designed to study internet trends and help create memecoin proposals. The system is not simply intended to generate ideas. It connects trend discovery with validation and structured launches.</w:t>
      </w:r>
    </w:p>
    <w:p w:rsidR="00000000" w:rsidDel="00000000" w:rsidP="00000000" w:rsidRDefault="00000000" w:rsidRPr="00000000" w14:paraId="00000009">
      <w:pPr>
        <w:spacing w:after="200" w:before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open-source launchpad contracts are designed to enforce published rules. These include allocation checks, funding consistency, and restrictions around insider allocation.</w:t>
      </w:r>
    </w:p>
    <w:p w:rsidR="00000000" w:rsidDel="00000000" w:rsidP="00000000" w:rsidRDefault="00000000" w:rsidRPr="00000000" w14:paraId="0000000A">
      <w:pPr>
        <w:spacing w:after="200" w:before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platform also connects $MT with several planned functions. These include: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00" w:before="20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ecosystem access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200" w:before="20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staking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200" w:before="20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rewards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200" w:before="20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memecoin trading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200" w:before="20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prediction markets</w:t>
      </w:r>
    </w:p>
    <w:p w:rsidR="00000000" w:rsidDel="00000000" w:rsidP="00000000" w:rsidRDefault="00000000" w:rsidRPr="00000000" w14:paraId="00000010">
      <w:pPr>
        <w:spacing w:after="200" w:before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This gives MemeToro a broader product structure than a simple presale token.</w:t>
      </w:r>
    </w:p>
    <w:p w:rsidR="00000000" w:rsidDel="00000000" w:rsidP="00000000" w:rsidRDefault="00000000" w:rsidRPr="00000000" w14:paraId="00000011">
      <w:pPr>
        <w:spacing w:after="200" w:lineRule="auto"/>
        <w:rPr>
          <w:rFonts w:ascii="Inter" w:cs="Inter" w:eastAsia="Inter" w:hAnsi="Inter"/>
        </w:rPr>
      </w:pPr>
      <w:hyperlink r:id="rId9">
        <w:r w:rsidDel="00000000" w:rsidR="00000000" w:rsidRPr="00000000">
          <w:rPr>
            <w:rFonts w:ascii="Inter" w:cs="Inter" w:eastAsia="Inter" w:hAnsi="Inter"/>
            <w:color w:val="1155cc"/>
            <w:u w:val="single"/>
          </w:rPr>
          <w:drawing>
            <wp:inline distB="114300" distT="114300" distL="114300" distR="114300">
              <wp:extent cx="5731200" cy="2832100"/>
              <wp:effectExtent b="0" l="0" r="0" t="0"/>
              <wp:docPr id="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0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31200" cy="28321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spacing w:after="200" w:before="200" w:lineRule="auto"/>
        <w:rPr>
          <w:rFonts w:ascii="Inter" w:cs="Inter" w:eastAsia="Inter" w:hAnsi="Inter"/>
        </w:rPr>
      </w:pPr>
      <w:bookmarkStart w:colFirst="0" w:colLast="0" w:name="_cn52kc3j0q7k" w:id="2"/>
      <w:bookmarkEnd w:id="2"/>
      <w:r w:rsidDel="00000000" w:rsidR="00000000" w:rsidRPr="00000000">
        <w:rPr>
          <w:rFonts w:ascii="Inter" w:cs="Inter" w:eastAsia="Inter" w:hAnsi="Inter"/>
          <w:rtl w:val="0"/>
        </w:rPr>
        <w:t xml:space="preserve">AlphaPepe Adds Pre-Trade Intelligence</w:t>
      </w:r>
    </w:p>
    <w:p w:rsidR="00000000" w:rsidDel="00000000" w:rsidP="00000000" w:rsidRDefault="00000000" w:rsidRPr="00000000" w14:paraId="00000013">
      <w:pPr>
        <w:spacing w:after="200" w:before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AlphaPepe has taken a different route by developing AlphaSwap. The platform focuses on information before a token swap, including risk checks and trend signals.</w:t>
      </w:r>
    </w:p>
    <w:p w:rsidR="00000000" w:rsidDel="00000000" w:rsidP="00000000" w:rsidRDefault="00000000" w:rsidRPr="00000000" w14:paraId="00000014">
      <w:pPr>
        <w:spacing w:after="200" w:before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latest supplied data places AlphaPepe above 11,500 holders and around $2.58 million raised, with a price near $0.02873.</w:t>
      </w:r>
    </w:p>
    <w:p w:rsidR="00000000" w:rsidDel="00000000" w:rsidP="00000000" w:rsidRDefault="00000000" w:rsidRPr="00000000" w14:paraId="00000015">
      <w:pPr>
        <w:spacing w:after="200" w:before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Its roadmap includes DEX access and CEX partnerships. This makes AlphaPepe another example of a meme-focused project adding tools around trading.</w:t>
      </w:r>
    </w:p>
    <w:p w:rsidR="00000000" w:rsidDel="00000000" w:rsidP="00000000" w:rsidRDefault="00000000" w:rsidRPr="00000000" w14:paraId="00000016">
      <w:pPr>
        <w:spacing w:after="200" w:before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For people comparing the top crypto presales for upcoming bull run themes, the main difference is the product focus. </w:t>
      </w:r>
      <w:r w:rsidDel="00000000" w:rsidR="00000000" w:rsidRPr="00000000">
        <w:rPr>
          <w:rFonts w:ascii="Inter" w:cs="Inter" w:eastAsia="Inter" w:hAnsi="Inter"/>
          <w:rtl w:val="0"/>
        </w:rPr>
        <w:t xml:space="preserve">MemeToro</w:t>
      </w:r>
      <w:r w:rsidDel="00000000" w:rsidR="00000000" w:rsidRPr="00000000">
        <w:rPr>
          <w:rFonts w:ascii="Inter" w:cs="Inter" w:eastAsia="Inter" w:hAnsi="Inter"/>
          <w:rtl w:val="0"/>
        </w:rPr>
        <w:t xml:space="preserve"> is centered on launch infrastructure, while AlphaPepe focuses more on pre-trade information.</w:t>
      </w:r>
    </w:p>
    <w:p w:rsidR="00000000" w:rsidDel="00000000" w:rsidP="00000000" w:rsidRDefault="00000000" w:rsidRPr="00000000" w14:paraId="00000017">
      <w:pPr>
        <w:pStyle w:val="Heading2"/>
        <w:spacing w:after="200" w:before="200" w:lineRule="auto"/>
        <w:rPr>
          <w:rFonts w:ascii="Inter" w:cs="Inter" w:eastAsia="Inter" w:hAnsi="Inter"/>
        </w:rPr>
      </w:pPr>
      <w:bookmarkStart w:colFirst="0" w:colLast="0" w:name="_ta5jahs091n2" w:id="3"/>
      <w:bookmarkEnd w:id="3"/>
      <w:r w:rsidDel="00000000" w:rsidR="00000000" w:rsidRPr="00000000">
        <w:rPr>
          <w:rFonts w:ascii="Inter" w:cs="Inter" w:eastAsia="Inter" w:hAnsi="Inter"/>
          <w:rtl w:val="0"/>
        </w:rPr>
        <w:t xml:space="preserve">Remittix Brings Payments Utility</w:t>
      </w:r>
    </w:p>
    <w:p w:rsidR="00000000" w:rsidDel="00000000" w:rsidP="00000000" w:rsidRDefault="00000000" w:rsidRPr="00000000" w14:paraId="00000018">
      <w:pPr>
        <w:spacing w:after="200" w:before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Remittix has a different business model. Instead of focusing mainly on memecoins, it targets crypto-to-fiat payments and remittance use cases.</w:t>
      </w:r>
    </w:p>
    <w:p w:rsidR="00000000" w:rsidDel="00000000" w:rsidP="00000000" w:rsidRDefault="00000000" w:rsidRPr="00000000" w14:paraId="00000019">
      <w:pPr>
        <w:spacing w:after="200" w:before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project has promoted its payments platform and has stated funding milestones tied to its launch plans. Its token therefore depends on adoption of payment-related services rather than memecoin launch activity.</w:t>
      </w:r>
    </w:p>
    <w:p w:rsidR="00000000" w:rsidDel="00000000" w:rsidP="00000000" w:rsidRDefault="00000000" w:rsidRPr="00000000" w14:paraId="0000001A">
      <w:pPr>
        <w:spacing w:after="200" w:before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This creates three different utility models: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200" w:before="20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MemeToro: AI memecoin infrastructure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200" w:before="20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AlphaPepe: trading and risk tools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200" w:before="20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Remittix: payments and remittance</w:t>
      </w:r>
    </w:p>
    <w:p w:rsidR="00000000" w:rsidDel="00000000" w:rsidP="00000000" w:rsidRDefault="00000000" w:rsidRPr="00000000" w14:paraId="0000001E">
      <w:pPr>
        <w:spacing w:after="200" w:before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A buyer should understand this difference before comparing presale prices.</w:t>
      </w:r>
    </w:p>
    <w:p w:rsidR="00000000" w:rsidDel="00000000" w:rsidP="00000000" w:rsidRDefault="00000000" w:rsidRPr="00000000" w14:paraId="0000001F">
      <w:pPr>
        <w:pStyle w:val="Heading2"/>
        <w:spacing w:after="200" w:before="200" w:lineRule="auto"/>
        <w:rPr>
          <w:rFonts w:ascii="Inter" w:cs="Inter" w:eastAsia="Inter" w:hAnsi="Inter"/>
        </w:rPr>
      </w:pPr>
      <w:bookmarkStart w:colFirst="0" w:colLast="0" w:name="_f3d3mx5anyn" w:id="4"/>
      <w:bookmarkEnd w:id="4"/>
      <w:r w:rsidDel="00000000" w:rsidR="00000000" w:rsidRPr="00000000">
        <w:rPr>
          <w:rFonts w:ascii="Inter" w:cs="Inter" w:eastAsia="Inter" w:hAnsi="Inter"/>
          <w:rtl w:val="0"/>
        </w:rPr>
        <w:t xml:space="preserve">Price, Risk, and What to Check</w:t>
      </w:r>
    </w:p>
    <w:p w:rsidR="00000000" w:rsidDel="00000000" w:rsidP="00000000" w:rsidRDefault="00000000" w:rsidRPr="00000000" w14:paraId="00000020">
      <w:pPr>
        <w:spacing w:after="200" w:before="200" w:lineRule="auto"/>
        <w:rPr>
          <w:rFonts w:ascii="Inter" w:cs="Inter" w:eastAsia="Inter" w:hAnsi="Inter"/>
        </w:rPr>
      </w:pPr>
      <w:hyperlink r:id="rId11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MemeToro’s Stage 7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price is $0.00430, while its stated listing target is $0.05186. Reaching that target would equal about 12.06x from the current Stage 7 price, or approximately 1,106% hypothetical upside.</w:t>
      </w:r>
    </w:p>
    <w:p w:rsidR="00000000" w:rsidDel="00000000" w:rsidP="00000000" w:rsidRDefault="00000000" w:rsidRPr="00000000" w14:paraId="00000021">
      <w:pPr>
        <w:spacing w:after="200" w:before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That is a mathematical scenario, not a forecast.</w:t>
      </w:r>
    </w:p>
    <w:p w:rsidR="00000000" w:rsidDel="00000000" w:rsidP="00000000" w:rsidRDefault="00000000" w:rsidRPr="00000000" w14:paraId="00000022">
      <w:pPr>
        <w:spacing w:after="200" w:before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Presale buyers should review audits, contracts, token allocation, product development, liquidity plans, and launch conditions. A bull market can increase demand, but it does not guarantee that every presale will succeed.</w:t>
      </w:r>
    </w:p>
    <w:p w:rsidR="00000000" w:rsidDel="00000000" w:rsidP="00000000" w:rsidRDefault="00000000" w:rsidRPr="00000000" w14:paraId="00000023">
      <w:pPr>
        <w:pStyle w:val="Heading2"/>
        <w:rPr>
          <w:rFonts w:ascii="Inter" w:cs="Inter" w:eastAsia="Inter" w:hAnsi="Inter"/>
        </w:rPr>
      </w:pPr>
      <w:bookmarkStart w:colFirst="0" w:colLast="0" w:name="_p3es25qxbo3" w:id="5"/>
      <w:bookmarkEnd w:id="5"/>
      <w:r w:rsidDel="00000000" w:rsidR="00000000" w:rsidRPr="00000000">
        <w:rPr>
          <w:rFonts w:ascii="Inter" w:cs="Inter" w:eastAsia="Inter" w:hAnsi="Inter"/>
          <w:rtl w:val="0"/>
        </w:rPr>
        <w:t xml:space="preserve">FAQs</w:t>
      </w:r>
    </w:p>
    <w:p w:rsidR="00000000" w:rsidDel="00000000" w:rsidP="00000000" w:rsidRDefault="00000000" w:rsidRPr="00000000" w14:paraId="00000024">
      <w:pPr>
        <w:pStyle w:val="Heading3"/>
        <w:spacing w:after="200" w:before="200" w:lineRule="auto"/>
        <w:rPr>
          <w:rFonts w:ascii="Inter" w:cs="Inter" w:eastAsia="Inter" w:hAnsi="Inter"/>
        </w:rPr>
      </w:pPr>
      <w:bookmarkStart w:colFirst="0" w:colLast="0" w:name="_3zsv9zcbw51b" w:id="6"/>
      <w:bookmarkEnd w:id="6"/>
      <w:r w:rsidDel="00000000" w:rsidR="00000000" w:rsidRPr="00000000">
        <w:rPr>
          <w:rFonts w:ascii="Inter" w:cs="Inter" w:eastAsia="Inter" w:hAnsi="Inter"/>
          <w:rtl w:val="0"/>
        </w:rPr>
        <w:t xml:space="preserve">What are the three projects focused on?</w:t>
      </w:r>
    </w:p>
    <w:p w:rsidR="00000000" w:rsidDel="00000000" w:rsidP="00000000" w:rsidRDefault="00000000" w:rsidRPr="00000000" w14:paraId="00000025">
      <w:pPr>
        <w:spacing w:after="200" w:before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MemeToro focuses on AI memecoin infrastructure, AlphaPepe on trading tools, and Remittix on crypto-to-fiat payments.</w:t>
      </w:r>
    </w:p>
    <w:p w:rsidR="00000000" w:rsidDel="00000000" w:rsidP="00000000" w:rsidRDefault="00000000" w:rsidRPr="00000000" w14:paraId="00000026">
      <w:pPr>
        <w:pStyle w:val="Heading3"/>
        <w:spacing w:after="200" w:before="200" w:lineRule="auto"/>
        <w:rPr>
          <w:rFonts w:ascii="Inter" w:cs="Inter" w:eastAsia="Inter" w:hAnsi="Inter"/>
        </w:rPr>
      </w:pPr>
      <w:bookmarkStart w:colFirst="0" w:colLast="0" w:name="_h162swhhxmf8" w:id="7"/>
      <w:bookmarkEnd w:id="7"/>
      <w:r w:rsidDel="00000000" w:rsidR="00000000" w:rsidRPr="00000000">
        <w:rPr>
          <w:rFonts w:ascii="Inter" w:cs="Inter" w:eastAsia="Inter" w:hAnsi="Inter"/>
          <w:rtl w:val="0"/>
        </w:rPr>
        <w:t xml:space="preserve">How much has MemeToro raised?</w:t>
      </w:r>
    </w:p>
    <w:p w:rsidR="00000000" w:rsidDel="00000000" w:rsidP="00000000" w:rsidRDefault="00000000" w:rsidRPr="00000000" w14:paraId="00000027">
      <w:pPr>
        <w:spacing w:after="200" w:before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More than $140,000 in Stage 7.</w:t>
      </w:r>
    </w:p>
    <w:p w:rsidR="00000000" w:rsidDel="00000000" w:rsidP="00000000" w:rsidRDefault="00000000" w:rsidRPr="00000000" w14:paraId="00000028">
      <w:pPr>
        <w:pStyle w:val="Heading3"/>
        <w:spacing w:after="200" w:before="200" w:lineRule="auto"/>
        <w:rPr>
          <w:rFonts w:ascii="Inter" w:cs="Inter" w:eastAsia="Inter" w:hAnsi="Inter"/>
        </w:rPr>
      </w:pPr>
      <w:bookmarkStart w:colFirst="0" w:colLast="0" w:name="_uyygf03ph3c6" w:id="8"/>
      <w:bookmarkEnd w:id="8"/>
      <w:r w:rsidDel="00000000" w:rsidR="00000000" w:rsidRPr="00000000">
        <w:rPr>
          <w:rFonts w:ascii="Inter" w:cs="Inter" w:eastAsia="Inter" w:hAnsi="Inter"/>
          <w:rtl w:val="0"/>
        </w:rPr>
        <w:t xml:space="preserve">What is the current $MT price?</w:t>
      </w:r>
    </w:p>
    <w:p w:rsidR="00000000" w:rsidDel="00000000" w:rsidP="00000000" w:rsidRDefault="00000000" w:rsidRPr="00000000" w14:paraId="00000029">
      <w:pPr>
        <w:spacing w:after="200" w:before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The supplied price is $0.00430.</w:t>
      </w:r>
    </w:p>
    <w:p w:rsidR="00000000" w:rsidDel="00000000" w:rsidP="00000000" w:rsidRDefault="00000000" w:rsidRPr="00000000" w14:paraId="0000002A">
      <w:pPr>
        <w:pStyle w:val="Heading3"/>
        <w:spacing w:after="200" w:before="200" w:lineRule="auto"/>
        <w:rPr>
          <w:rFonts w:ascii="Inter" w:cs="Inter" w:eastAsia="Inter" w:hAnsi="Inter"/>
        </w:rPr>
      </w:pPr>
      <w:bookmarkStart w:colFirst="0" w:colLast="0" w:name="_6hb25jsmse7f" w:id="9"/>
      <w:bookmarkEnd w:id="9"/>
      <w:r w:rsidDel="00000000" w:rsidR="00000000" w:rsidRPr="00000000">
        <w:rPr>
          <w:rFonts w:ascii="Inter" w:cs="Inter" w:eastAsia="Inter" w:hAnsi="Inter"/>
          <w:rtl w:val="0"/>
        </w:rPr>
        <w:t xml:space="preserve">Does a bull run guarantee presale gains?</w:t>
      </w:r>
    </w:p>
    <w:p w:rsidR="00000000" w:rsidDel="00000000" w:rsidP="00000000" w:rsidRDefault="00000000" w:rsidRPr="00000000" w14:paraId="0000002B">
      <w:pPr>
        <w:spacing w:after="200" w:before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Market conditions can improve liquidity, but individual project performance still depends on execution and demand.</w:t>
      </w:r>
    </w:p>
    <w:p w:rsidR="00000000" w:rsidDel="00000000" w:rsidP="00000000" w:rsidRDefault="00000000" w:rsidRPr="00000000" w14:paraId="0000002C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More Information on MemeToro ($MT) Presale Here: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Website: </w:t>
      </w:r>
      <w:hyperlink r:id="rId12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https://memetoro.com/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p w:rsidR="00000000" w:rsidDel="00000000" w:rsidP="00000000" w:rsidRDefault="00000000" w:rsidRPr="00000000" w14:paraId="0000002E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X: </w:t>
      </w:r>
      <w:hyperlink r:id="rId13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https://x.com/memetoro_mt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p w:rsidR="00000000" w:rsidDel="00000000" w:rsidP="00000000" w:rsidRDefault="00000000" w:rsidRPr="00000000" w14:paraId="0000002F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Telegram: </w:t>
      </w:r>
      <w:hyperlink r:id="rId14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https://t.me/memetoro_mt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p w:rsidR="00000000" w:rsidDel="00000000" w:rsidP="00000000" w:rsidRDefault="00000000" w:rsidRPr="00000000" w14:paraId="00000030">
      <w:pPr>
        <w:spacing w:after="20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YouTube: </w:t>
      </w:r>
      <w:hyperlink r:id="rId15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https://www.youtube.com/watch?v=gY0jgWy_DtA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p w:rsidR="00000000" w:rsidDel="00000000" w:rsidP="00000000" w:rsidRDefault="00000000" w:rsidRPr="00000000" w14:paraId="00000031">
      <w:pPr>
        <w:spacing w:after="200" w:before="20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memetoro.com" TargetMode="External"/><Relationship Id="rId10" Type="http://schemas.openxmlformats.org/officeDocument/2006/relationships/image" Target="media/image2.png"/><Relationship Id="rId13" Type="http://schemas.openxmlformats.org/officeDocument/2006/relationships/hyperlink" Target="https://x.com/memetoro_mt" TargetMode="External"/><Relationship Id="rId12" Type="http://schemas.openxmlformats.org/officeDocument/2006/relationships/hyperlink" Target="https://memetoro.com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memetoro.com" TargetMode="External"/><Relationship Id="rId15" Type="http://schemas.openxmlformats.org/officeDocument/2006/relationships/hyperlink" Target="https://www.youtube.com/watch?v=gY0jgWy_DtA" TargetMode="External"/><Relationship Id="rId14" Type="http://schemas.openxmlformats.org/officeDocument/2006/relationships/hyperlink" Target="https://t.me/memetoro_mt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memetoro.com/" TargetMode="External"/><Relationship Id="rId8" Type="http://schemas.openxmlformats.org/officeDocument/2006/relationships/hyperlink" Target="https://memetoro.com/ai-agen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