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200" w:lineRule="auto"/>
        <w:rPr>
          <w:rFonts w:ascii="Inter" w:cs="Inter" w:eastAsia="Inter" w:hAnsi="Inter"/>
        </w:rPr>
      </w:pPr>
      <w:bookmarkStart w:colFirst="0" w:colLast="0" w:name="_ncg2j43hyr6k" w:id="0"/>
      <w:bookmarkEnd w:id="0"/>
      <w:r w:rsidDel="00000000" w:rsidR="00000000" w:rsidRPr="00000000">
        <w:rPr>
          <w:rFonts w:ascii="Inter" w:cs="Inter" w:eastAsia="Inter" w:hAnsi="Inter"/>
          <w:rtl w:val="0"/>
        </w:rPr>
        <w:t xml:space="preserve">5 Best Meme Coins in 2026: DOGE, SHIB, PENGU, BONK, and MemeToro’s Fair-Launch Model Compared Today</w:t>
      </w:r>
    </w:p>
    <w:p w:rsidR="00000000" w:rsidDel="00000000" w:rsidP="00000000" w:rsidRDefault="00000000" w:rsidRPr="00000000" w14:paraId="00000002">
      <w:pPr>
        <w:spacing w:after="200" w:before="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Compare DOGE, SHIB, PENGU, BONK, and MemeToro across token utility, community strength, market maturity, and MemeToro’s AI-powered fair-launch model.</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731200" cy="3009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before="200" w:lineRule="auto"/>
        <w:rPr>
          <w:rFonts w:ascii="Inter" w:cs="Inter" w:eastAsia="Inter" w:hAnsi="Inter"/>
        </w:rPr>
      </w:pPr>
      <w:r w:rsidDel="00000000" w:rsidR="00000000" w:rsidRPr="00000000">
        <w:rPr>
          <w:rFonts w:ascii="Inter" w:cs="Inter" w:eastAsia="Inter" w:hAnsi="Inter"/>
          <w:rtl w:val="0"/>
        </w:rPr>
        <w:t xml:space="preserve">The 5 best meme coins in 2026 conversation covers several different models. DOGE and SHIB are established names, PENGU connects its token to the Pudgy Penguins brand, BONK is deeply linked to the Solana ecosystem, and MemeToro is building a new AI-focused launchpad.</w:t>
      </w:r>
    </w:p>
    <w:p w:rsidR="00000000" w:rsidDel="00000000" w:rsidP="00000000" w:rsidRDefault="00000000" w:rsidRPr="00000000" w14:paraId="00000005">
      <w:pPr>
        <w:spacing w:after="200" w:before="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has crossed $140,000 raised in Stage 7 and currently offers $MT at $0.00430. Its main difference is that the project is still in presale while building infrastructure around memecoin launches.</w:t>
      </w:r>
    </w:p>
    <w:p w:rsidR="00000000" w:rsidDel="00000000" w:rsidP="00000000" w:rsidRDefault="00000000" w:rsidRPr="00000000" w14:paraId="00000006">
      <w:pPr>
        <w:spacing w:after="200" w:before="200" w:lineRule="auto"/>
        <w:rPr>
          <w:rFonts w:ascii="Inter" w:cs="Inter" w:eastAsia="Inter" w:hAnsi="Inter"/>
        </w:rPr>
      </w:pPr>
      <w:r w:rsidDel="00000000" w:rsidR="00000000" w:rsidRPr="00000000">
        <w:rPr>
          <w:rFonts w:ascii="Inter" w:cs="Inter" w:eastAsia="Inter" w:hAnsi="Inter"/>
          <w:rtl w:val="0"/>
        </w:rPr>
        <w:t xml:space="preserve">That makes a direct comparison useful, but each project should be understood on its own terms.</w:t>
      </w:r>
    </w:p>
    <w:p w:rsidR="00000000" w:rsidDel="00000000" w:rsidP="00000000" w:rsidRDefault="00000000" w:rsidRPr="00000000" w14:paraId="00000007">
      <w:pPr>
        <w:pStyle w:val="Heading2"/>
        <w:spacing w:after="200" w:before="200" w:lineRule="auto"/>
        <w:rPr>
          <w:rFonts w:ascii="Inter" w:cs="Inter" w:eastAsia="Inter" w:hAnsi="Inter"/>
        </w:rPr>
      </w:pPr>
      <w:bookmarkStart w:colFirst="0" w:colLast="0" w:name="_7rzullxpq0mm" w:id="1"/>
      <w:bookmarkEnd w:id="1"/>
      <w:r w:rsidDel="00000000" w:rsidR="00000000" w:rsidRPr="00000000">
        <w:rPr>
          <w:rFonts w:ascii="Inter" w:cs="Inter" w:eastAsia="Inter" w:hAnsi="Inter"/>
          <w:rtl w:val="0"/>
        </w:rPr>
        <w:t xml:space="preserve">DOGE and SHIB Bring Large Existing Communities</w:t>
      </w:r>
    </w:p>
    <w:p w:rsidR="00000000" w:rsidDel="00000000" w:rsidP="00000000" w:rsidRDefault="00000000" w:rsidRPr="00000000" w14:paraId="00000008">
      <w:pPr>
        <w:spacing w:after="200" w:before="200" w:lineRule="auto"/>
        <w:rPr>
          <w:rFonts w:ascii="Inter" w:cs="Inter" w:eastAsia="Inter" w:hAnsi="Inter"/>
        </w:rPr>
      </w:pPr>
      <w:r w:rsidDel="00000000" w:rsidR="00000000" w:rsidRPr="00000000">
        <w:rPr>
          <w:rFonts w:ascii="Inter" w:cs="Inter" w:eastAsia="Inter" w:hAnsi="Inter"/>
          <w:rtl w:val="0"/>
        </w:rPr>
        <w:t xml:space="preserve">Dogecoin has one of the longest histories among major meme coins. Its broad recognition and deep market liquidity have helped it remain part of crypto market discussions.</w:t>
      </w:r>
    </w:p>
    <w:p w:rsidR="00000000" w:rsidDel="00000000" w:rsidP="00000000" w:rsidRDefault="00000000" w:rsidRPr="00000000" w14:paraId="00000009">
      <w:pPr>
        <w:spacing w:after="200" w:before="200" w:lineRule="auto"/>
        <w:rPr>
          <w:rFonts w:ascii="Inter" w:cs="Inter" w:eastAsia="Inter" w:hAnsi="Inter"/>
        </w:rPr>
      </w:pPr>
      <w:r w:rsidDel="00000000" w:rsidR="00000000" w:rsidRPr="00000000">
        <w:rPr>
          <w:rFonts w:ascii="Inter" w:cs="Inter" w:eastAsia="Inter" w:hAnsi="Inter"/>
          <w:rtl w:val="0"/>
        </w:rPr>
        <w:t xml:space="preserve">Shiba Inu has built a larger ecosystem around its token, including Shibarium. Its community and ecosystem development give SHIB a different structure from a simple meme token.</w:t>
      </w:r>
    </w:p>
    <w:p w:rsidR="00000000" w:rsidDel="00000000" w:rsidP="00000000" w:rsidRDefault="00000000" w:rsidRPr="00000000" w14:paraId="0000000A">
      <w:pPr>
        <w:spacing w:after="200" w:before="200" w:lineRule="auto"/>
        <w:rPr>
          <w:rFonts w:ascii="Inter" w:cs="Inter" w:eastAsia="Inter" w:hAnsi="Inter"/>
        </w:rPr>
      </w:pPr>
      <w:r w:rsidDel="00000000" w:rsidR="00000000" w:rsidRPr="00000000">
        <w:rPr>
          <w:rFonts w:ascii="Inter" w:cs="Inter" w:eastAsia="Inter" w:hAnsi="Inter"/>
          <w:rtl w:val="0"/>
        </w:rPr>
        <w:t xml:space="preserve">These projects already have open markets and established trading activity.</w:t>
      </w:r>
    </w:p>
    <w:p w:rsidR="00000000" w:rsidDel="00000000" w:rsidP="00000000" w:rsidRDefault="00000000" w:rsidRPr="00000000" w14:paraId="0000000B">
      <w:pPr>
        <w:spacing w:after="200" w:before="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earlier in its lifecycle. Instead of relying only on an existing community, it is developing an AI-powered launchpad that can support future token creation and trading.</w:t>
      </w:r>
    </w:p>
    <w:p w:rsidR="00000000" w:rsidDel="00000000" w:rsidP="00000000" w:rsidRDefault="00000000" w:rsidRPr="00000000" w14:paraId="0000000C">
      <w:pPr>
        <w:pStyle w:val="Heading2"/>
        <w:spacing w:after="200" w:before="200" w:lineRule="auto"/>
        <w:rPr>
          <w:rFonts w:ascii="Inter" w:cs="Inter" w:eastAsia="Inter" w:hAnsi="Inter"/>
        </w:rPr>
      </w:pPr>
      <w:bookmarkStart w:colFirst="0" w:colLast="0" w:name="_owrnz0kj4d47" w:id="2"/>
      <w:bookmarkEnd w:id="2"/>
      <w:r w:rsidDel="00000000" w:rsidR="00000000" w:rsidRPr="00000000">
        <w:rPr>
          <w:rFonts w:ascii="Inter" w:cs="Inter" w:eastAsia="Inter" w:hAnsi="Inter"/>
          <w:rtl w:val="0"/>
        </w:rPr>
        <w:t xml:space="preserve">PENGU and BONK Add Ecosystem Connections</w:t>
      </w:r>
    </w:p>
    <w:p w:rsidR="00000000" w:rsidDel="00000000" w:rsidP="00000000" w:rsidRDefault="00000000" w:rsidRPr="00000000" w14:paraId="0000000D">
      <w:pPr>
        <w:spacing w:after="200" w:before="200" w:lineRule="auto"/>
        <w:rPr>
          <w:rFonts w:ascii="Inter" w:cs="Inter" w:eastAsia="Inter" w:hAnsi="Inter"/>
        </w:rPr>
      </w:pPr>
      <w:r w:rsidDel="00000000" w:rsidR="00000000" w:rsidRPr="00000000">
        <w:rPr>
          <w:rFonts w:ascii="Inter" w:cs="Inter" w:eastAsia="Inter" w:hAnsi="Inter"/>
          <w:rtl w:val="0"/>
        </w:rPr>
        <w:t xml:space="preserve">Pudgy Penguins gives PENGU a connection to a broader consumer brand and digital IP ecosystem. Its meme identity is supported by the wider Pudgy Penguins project.</w:t>
      </w:r>
    </w:p>
    <w:p w:rsidR="00000000" w:rsidDel="00000000" w:rsidP="00000000" w:rsidRDefault="00000000" w:rsidRPr="00000000" w14:paraId="0000000E">
      <w:pPr>
        <w:spacing w:after="200" w:before="200" w:lineRule="auto"/>
        <w:rPr>
          <w:rFonts w:ascii="Inter" w:cs="Inter" w:eastAsia="Inter" w:hAnsi="Inter"/>
        </w:rPr>
      </w:pPr>
      <w:r w:rsidDel="00000000" w:rsidR="00000000" w:rsidRPr="00000000">
        <w:rPr>
          <w:rFonts w:ascii="Inter" w:cs="Inter" w:eastAsia="Inter" w:hAnsi="Inter"/>
          <w:rtl w:val="0"/>
        </w:rPr>
        <w:t xml:space="preserve">BONK is closely linked to Solana and has developed a large presence in the network's memecoin market. Its ecosystem integrations and trading activity give it a different role from established tokens such as DOGE.</w:t>
      </w:r>
    </w:p>
    <w:p w:rsidR="00000000" w:rsidDel="00000000" w:rsidP="00000000" w:rsidRDefault="00000000" w:rsidRPr="00000000" w14:paraId="0000000F">
      <w:pPr>
        <w:spacing w:after="200" w:before="200" w:lineRule="auto"/>
        <w:rPr>
          <w:rFonts w:ascii="Inter" w:cs="Inter" w:eastAsia="Inter" w:hAnsi="Inter"/>
        </w:rPr>
      </w:pPr>
      <w:r w:rsidDel="00000000" w:rsidR="00000000" w:rsidRPr="00000000">
        <w:rPr>
          <w:rFonts w:ascii="Inter" w:cs="Inter" w:eastAsia="Inter" w:hAnsi="Inter"/>
          <w:rtl w:val="0"/>
        </w:rPr>
        <w:t xml:space="preserve">MemeToro instead focuses on launch infrastructure. Its AI agent is designed to identify internet trends and help structure new token proposals.</w:t>
      </w:r>
    </w:p>
    <w:p w:rsidR="00000000" w:rsidDel="00000000" w:rsidP="00000000" w:rsidRDefault="00000000" w:rsidRPr="00000000" w14:paraId="00000010">
      <w:pPr>
        <w:pStyle w:val="Heading2"/>
        <w:spacing w:after="200" w:before="200" w:lineRule="auto"/>
        <w:rPr>
          <w:rFonts w:ascii="Inter" w:cs="Inter" w:eastAsia="Inter" w:hAnsi="Inter"/>
        </w:rPr>
      </w:pPr>
      <w:bookmarkStart w:colFirst="0" w:colLast="0" w:name="_cptkou5qpv86" w:id="3"/>
      <w:bookmarkEnd w:id="3"/>
      <w:r w:rsidDel="00000000" w:rsidR="00000000" w:rsidRPr="00000000">
        <w:rPr>
          <w:rFonts w:ascii="Inter" w:cs="Inter" w:eastAsia="Inter" w:hAnsi="Inter"/>
          <w:rtl w:val="0"/>
        </w:rPr>
        <w:t xml:space="preserve">MemeToro’s Fair-Launch Model for Memecoin Trading and Staking</w:t>
      </w:r>
    </w:p>
    <w:p w:rsidR="00000000" w:rsidDel="00000000" w:rsidP="00000000" w:rsidRDefault="00000000" w:rsidRPr="00000000" w14:paraId="00000011">
      <w:pPr>
        <w:spacing w:after="200" w:before="200" w:lineRule="auto"/>
        <w:rPr>
          <w:rFonts w:ascii="Inter" w:cs="Inter" w:eastAsia="Inter" w:hAnsi="Inter"/>
        </w:rPr>
      </w:pPr>
      <w:r w:rsidDel="00000000" w:rsidR="00000000" w:rsidRPr="00000000">
        <w:rPr>
          <w:rFonts w:ascii="Inter" w:cs="Inter" w:eastAsia="Inter" w:hAnsi="Inter"/>
          <w:rtl w:val="0"/>
        </w:rPr>
        <w:t xml:space="preserve">The latest</w:t>
      </w:r>
      <w:r w:rsidDel="00000000" w:rsidR="00000000" w:rsidRPr="00000000">
        <w:rPr>
          <w:rFonts w:ascii="Inter" w:cs="Inter" w:eastAsia="Inter" w:hAnsi="Inter"/>
          <w:rtl w:val="0"/>
        </w:rPr>
        <w:t xml:space="preserve"> MemeToro</w:t>
      </w:r>
      <w:r w:rsidDel="00000000" w:rsidR="00000000" w:rsidRPr="00000000">
        <w:rPr>
          <w:rFonts w:ascii="Inter" w:cs="Inter" w:eastAsia="Inter" w:hAnsi="Inter"/>
          <w:rtl w:val="0"/>
        </w:rPr>
        <w:t xml:space="preserve"> update highlights open-source AI launchpad smart contracts. These contracts are designed to enforce fixed fair-launch rules.</w:t>
      </w:r>
    </w:p>
    <w:p w:rsidR="00000000" w:rsidDel="00000000" w:rsidP="00000000" w:rsidRDefault="00000000" w:rsidRPr="00000000" w14:paraId="00000012">
      <w:pPr>
        <w:spacing w:after="200" w:before="200" w:lineRule="auto"/>
        <w:rPr>
          <w:rFonts w:ascii="Inter" w:cs="Inter" w:eastAsia="Inter" w:hAnsi="Inter"/>
        </w:rPr>
      </w:pPr>
      <w:r w:rsidDel="00000000" w:rsidR="00000000" w:rsidRPr="00000000">
        <w:rPr>
          <w:rFonts w:ascii="Inter" w:cs="Inter" w:eastAsia="Inter" w:hAnsi="Inter"/>
          <w:rtl w:val="0"/>
        </w:rPr>
        <w:t xml:space="preserve">The system checks allocation totals and funding consistency while following a zero-insider-allocation framework. This is intended to reduce some of the uncertainty around how a new token is distributed.</w:t>
      </w:r>
    </w:p>
    <w:p w:rsidR="00000000" w:rsidDel="00000000" w:rsidP="00000000" w:rsidRDefault="00000000" w:rsidRPr="00000000" w14:paraId="00000013">
      <w:pPr>
        <w:spacing w:after="200" w:before="200" w:lineRule="auto"/>
        <w:rPr>
          <w:rFonts w:ascii="Inter" w:cs="Inter" w:eastAsia="Inter" w:hAnsi="Inter"/>
        </w:rPr>
      </w:pPr>
      <w:r w:rsidDel="00000000" w:rsidR="00000000" w:rsidRPr="00000000">
        <w:rPr>
          <w:rFonts w:ascii="Inter" w:cs="Inter" w:eastAsia="Inter" w:hAnsi="Inter"/>
          <w:rtl w:val="0"/>
        </w:rPr>
        <w:t xml:space="preserve">The $MT token also has planned utility across:</w:t>
      </w:r>
    </w:p>
    <w:p w:rsidR="00000000" w:rsidDel="00000000" w:rsidP="00000000" w:rsidRDefault="00000000" w:rsidRPr="00000000" w14:paraId="00000014">
      <w:pPr>
        <w:numPr>
          <w:ilvl w:val="0"/>
          <w:numId w:val="1"/>
        </w:numPr>
        <w:spacing w:after="200" w:before="200" w:lineRule="auto"/>
        <w:ind w:left="720" w:hanging="360"/>
        <w:rPr>
          <w:rFonts w:ascii="Inter" w:cs="Inter" w:eastAsia="Inter" w:hAnsi="Inter"/>
        </w:rPr>
      </w:pPr>
      <w:r w:rsidDel="00000000" w:rsidR="00000000" w:rsidRPr="00000000">
        <w:rPr>
          <w:rFonts w:ascii="Inter" w:cs="Inter" w:eastAsia="Inter" w:hAnsi="Inter"/>
          <w:rtl w:val="0"/>
        </w:rPr>
        <w:t xml:space="preserve">memecoin trading</w:t>
      </w:r>
    </w:p>
    <w:p w:rsidR="00000000" w:rsidDel="00000000" w:rsidP="00000000" w:rsidRDefault="00000000" w:rsidRPr="00000000" w14:paraId="00000015">
      <w:pPr>
        <w:numPr>
          <w:ilvl w:val="0"/>
          <w:numId w:val="1"/>
        </w:numPr>
        <w:spacing w:after="200" w:before="200" w:lineRule="auto"/>
        <w:ind w:left="720" w:hanging="360"/>
        <w:rPr>
          <w:rFonts w:ascii="Inter" w:cs="Inter" w:eastAsia="Inter" w:hAnsi="Inter"/>
        </w:rPr>
      </w:pPr>
      <w:r w:rsidDel="00000000" w:rsidR="00000000" w:rsidRPr="00000000">
        <w:rPr>
          <w:rFonts w:ascii="Inter" w:cs="Inter" w:eastAsia="Inter" w:hAnsi="Inter"/>
          <w:rtl w:val="0"/>
        </w:rPr>
        <w:t xml:space="preserve">platform access</w:t>
      </w:r>
    </w:p>
    <w:p w:rsidR="00000000" w:rsidDel="00000000" w:rsidP="00000000" w:rsidRDefault="00000000" w:rsidRPr="00000000" w14:paraId="00000016">
      <w:pPr>
        <w:numPr>
          <w:ilvl w:val="0"/>
          <w:numId w:val="1"/>
        </w:numPr>
        <w:spacing w:after="200" w:before="200" w:lineRule="auto"/>
        <w:ind w:left="720" w:hanging="360"/>
        <w:rPr>
          <w:rFonts w:ascii="Inter" w:cs="Inter" w:eastAsia="Inter" w:hAnsi="Inter"/>
        </w:rPr>
      </w:pPr>
      <w:r w:rsidDel="00000000" w:rsidR="00000000" w:rsidRPr="00000000">
        <w:rPr>
          <w:rFonts w:ascii="Inter" w:cs="Inter" w:eastAsia="Inter" w:hAnsi="Inter"/>
          <w:rtl w:val="0"/>
        </w:rPr>
        <w:t xml:space="preserve">staking</w:t>
      </w:r>
    </w:p>
    <w:p w:rsidR="00000000" w:rsidDel="00000000" w:rsidP="00000000" w:rsidRDefault="00000000" w:rsidRPr="00000000" w14:paraId="00000017">
      <w:pPr>
        <w:numPr>
          <w:ilvl w:val="0"/>
          <w:numId w:val="1"/>
        </w:numPr>
        <w:spacing w:after="200" w:before="200" w:lineRule="auto"/>
        <w:ind w:left="720" w:hanging="360"/>
        <w:rPr>
          <w:rFonts w:ascii="Inter" w:cs="Inter" w:eastAsia="Inter" w:hAnsi="Inter"/>
        </w:rPr>
      </w:pPr>
      <w:r w:rsidDel="00000000" w:rsidR="00000000" w:rsidRPr="00000000">
        <w:rPr>
          <w:rFonts w:ascii="Inter" w:cs="Inter" w:eastAsia="Inter" w:hAnsi="Inter"/>
          <w:rtl w:val="0"/>
        </w:rPr>
        <w:t xml:space="preserve">rewards</w:t>
      </w:r>
    </w:p>
    <w:p w:rsidR="00000000" w:rsidDel="00000000" w:rsidP="00000000" w:rsidRDefault="00000000" w:rsidRPr="00000000" w14:paraId="00000018">
      <w:pPr>
        <w:numPr>
          <w:ilvl w:val="0"/>
          <w:numId w:val="1"/>
        </w:numPr>
        <w:spacing w:after="200" w:before="200" w:lineRule="auto"/>
        <w:ind w:left="720" w:hanging="360"/>
        <w:rPr>
          <w:rFonts w:ascii="Inter" w:cs="Inter" w:eastAsia="Inter" w:hAnsi="Inter"/>
        </w:rPr>
      </w:pPr>
      <w:r w:rsidDel="00000000" w:rsidR="00000000" w:rsidRPr="00000000">
        <w:rPr>
          <w:rFonts w:ascii="Inter" w:cs="Inter" w:eastAsia="Inter" w:hAnsi="Inter"/>
          <w:rtl w:val="0"/>
        </w:rPr>
        <w:t xml:space="preserve">prediction markets</w:t>
      </w:r>
    </w:p>
    <w:p w:rsidR="00000000" w:rsidDel="00000000" w:rsidP="00000000" w:rsidRDefault="00000000" w:rsidRPr="00000000" w14:paraId="00000019">
      <w:pPr>
        <w:spacing w:after="200" w:before="200" w:lineRule="auto"/>
        <w:rPr>
          <w:rFonts w:ascii="Inter" w:cs="Inter" w:eastAsia="Inter" w:hAnsi="Inter"/>
        </w:rPr>
      </w:pPr>
      <w:r w:rsidDel="00000000" w:rsidR="00000000" w:rsidRPr="00000000">
        <w:rPr>
          <w:rFonts w:ascii="Inter" w:cs="Inter" w:eastAsia="Inter" w:hAnsi="Inter"/>
          <w:rtl w:val="0"/>
        </w:rPr>
        <w:t xml:space="preserve">The project currently advertises a projected staking return of up to 35% APY.</w:t>
      </w:r>
    </w:p>
    <w:p w:rsidR="00000000" w:rsidDel="00000000" w:rsidP="00000000" w:rsidRDefault="00000000" w:rsidRPr="00000000" w14:paraId="0000001A">
      <w:pPr>
        <w:pStyle w:val="Heading2"/>
        <w:spacing w:after="200" w:before="200" w:lineRule="auto"/>
        <w:rPr>
          <w:rFonts w:ascii="Inter" w:cs="Inter" w:eastAsia="Inter" w:hAnsi="Inter"/>
        </w:rPr>
      </w:pPr>
      <w:bookmarkStart w:colFirst="0" w:colLast="0" w:name="_9vk1kwani0kg" w:id="4"/>
      <w:bookmarkEnd w:id="4"/>
      <w:r w:rsidDel="00000000" w:rsidR="00000000" w:rsidRPr="00000000">
        <w:rPr>
          <w:rFonts w:ascii="Inter" w:cs="Inter" w:eastAsia="Inter" w:hAnsi="Inter"/>
          <w:rtl w:val="0"/>
        </w:rPr>
        <w:t xml:space="preserve">Stage 7 Price and How to Buy</w:t>
      </w:r>
    </w:p>
    <w:p w:rsidR="00000000" w:rsidDel="00000000" w:rsidP="00000000" w:rsidRDefault="00000000" w:rsidRPr="00000000" w14:paraId="0000001B">
      <w:pPr>
        <w:spacing w:after="200" w:before="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MemeToro’s current Stage 7</w:t>
        </w:r>
      </w:hyperlink>
      <w:r w:rsidDel="00000000" w:rsidR="00000000" w:rsidRPr="00000000">
        <w:rPr>
          <w:rFonts w:ascii="Inter" w:cs="Inter" w:eastAsia="Inter" w:hAnsi="Inter"/>
          <w:rtl w:val="0"/>
        </w:rPr>
        <w:t xml:space="preserve"> price is $0.00430, with more than $140,000 raised.</w:t>
      </w:r>
    </w:p>
    <w:p w:rsidR="00000000" w:rsidDel="00000000" w:rsidP="00000000" w:rsidRDefault="00000000" w:rsidRPr="00000000" w14:paraId="0000001C">
      <w:pPr>
        <w:spacing w:after="200" w:before="200" w:lineRule="auto"/>
        <w:rPr>
          <w:rFonts w:ascii="Inter" w:cs="Inter" w:eastAsia="Inter" w:hAnsi="Inter"/>
        </w:rPr>
      </w:pPr>
      <w:r w:rsidDel="00000000" w:rsidR="00000000" w:rsidRPr="00000000">
        <w:rPr>
          <w:rFonts w:ascii="Inter" w:cs="Inter" w:eastAsia="Inter" w:hAnsi="Inter"/>
          <w:rtl w:val="0"/>
        </w:rPr>
        <w:t xml:space="preserve">The stated listing target is $0.05186. A move from $0.00430 to $0.05186 would equal about 12.06x, or approximately 1,106% hypothetical upside.</w:t>
      </w:r>
    </w:p>
    <w:p w:rsidR="00000000" w:rsidDel="00000000" w:rsidP="00000000" w:rsidRDefault="00000000" w:rsidRPr="00000000" w14:paraId="0000001D">
      <w:pPr>
        <w:spacing w:after="200" w:before="200" w:lineRule="auto"/>
        <w:rPr>
          <w:rFonts w:ascii="Inter" w:cs="Inter" w:eastAsia="Inter" w:hAnsi="Inter"/>
        </w:rPr>
      </w:pPr>
      <w:r w:rsidDel="00000000" w:rsidR="00000000" w:rsidRPr="00000000">
        <w:rPr>
          <w:rFonts w:ascii="Inter" w:cs="Inter" w:eastAsia="Inter" w:hAnsi="Inter"/>
          <w:rtl w:val="0"/>
        </w:rPr>
        <w:t xml:space="preserve">Again, this is not a prediction or guaranteed return.</w:t>
      </w:r>
    </w:p>
    <w:p w:rsidR="00000000" w:rsidDel="00000000" w:rsidP="00000000" w:rsidRDefault="00000000" w:rsidRPr="00000000" w14:paraId="0000001E">
      <w:pPr>
        <w:spacing w:after="200" w:before="200" w:lineRule="auto"/>
        <w:rPr>
          <w:rFonts w:ascii="Inter" w:cs="Inter" w:eastAsia="Inter" w:hAnsi="Inter"/>
        </w:rPr>
      </w:pPr>
      <w:r w:rsidDel="00000000" w:rsidR="00000000" w:rsidRPr="00000000">
        <w:rPr>
          <w:rFonts w:ascii="Inter" w:cs="Inter" w:eastAsia="Inter" w:hAnsi="Inter"/>
          <w:rtl w:val="0"/>
        </w:rPr>
        <w:t xml:space="preserve">To buy, users should verify the official website, contract address, BNB Chain network, presale stage, and purchase instructions before connecting a wallet.</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0">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1">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2">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3">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4">
      <w:pPr>
        <w:spacing w:after="200" w:before="200" w:lineRule="auto"/>
        <w:rPr>
          <w:rFonts w:ascii="Inter" w:cs="Inter" w:eastAsia="Inter" w:hAnsi="Inter"/>
        </w:rPr>
      </w:pPr>
      <w:r w:rsidDel="00000000" w:rsidR="00000000" w:rsidRPr="00000000">
        <w:rPr>
          <w:rtl w:val="0"/>
        </w:rPr>
      </w:r>
    </w:p>
    <w:p w:rsidR="00000000" w:rsidDel="00000000" w:rsidP="00000000" w:rsidRDefault="00000000" w:rsidRPr="00000000" w14:paraId="00000025">
      <w:pPr>
        <w:spacing w:after="200" w:before="200" w:lineRule="auto"/>
        <w:rPr>
          <w:rFonts w:ascii="Inter" w:cs="Inter" w:eastAsia="Inter" w:hAnsi="Inter"/>
        </w:rPr>
      </w:pPr>
      <w:r w:rsidDel="00000000" w:rsidR="00000000" w:rsidRPr="00000000">
        <w:rPr>
          <w:rtl w:val="0"/>
        </w:rPr>
      </w:r>
    </w:p>
    <w:p w:rsidR="00000000" w:rsidDel="00000000" w:rsidP="00000000" w:rsidRDefault="00000000" w:rsidRPr="00000000" w14:paraId="00000026">
      <w:pPr>
        <w:spacing w:after="200" w:before="200" w:lineRule="auto"/>
        <w:rPr>
          <w:rFonts w:ascii="Inter" w:cs="Inter" w:eastAsia="Inter" w:hAnsi="Inte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x.com/memetoro_mt" TargetMode="External"/><Relationship Id="rId10" Type="http://schemas.openxmlformats.org/officeDocument/2006/relationships/hyperlink" Target="https://memetoro.com/" TargetMode="External"/><Relationship Id="rId13" Type="http://schemas.openxmlformats.org/officeDocument/2006/relationships/hyperlink" Target="https://www.youtube.com/watch?v=gY0jgWy_DtA" TargetMode="External"/><Relationship Id="rId12" Type="http://schemas.openxmlformats.org/officeDocument/2006/relationships/hyperlink" Target="https://t.me/memetoro_m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how-to-buy"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